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57AE" w14:textId="43D54270" w:rsidR="004D2A04" w:rsidRDefault="004D2A04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762988E" w14:textId="4C835F92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6F631AA" w14:textId="0DDC277E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9DE33B5" w14:textId="77777777" w:rsidR="00F27F7B" w:rsidRPr="00496CCF" w:rsidRDefault="00F27F7B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7263D2" w14:textId="3CD98188" w:rsidR="00F27F7B" w:rsidRPr="00496CCF" w:rsidRDefault="007C0123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464AFA">
        <w:rPr>
          <w:rFonts w:ascii="Arial" w:eastAsia="Calibri" w:hAnsi="Arial" w:cs="Arial"/>
          <w:sz w:val="20"/>
          <w:szCs w:val="20"/>
          <w:lang w:eastAsia="en-US"/>
        </w:rPr>
        <w:t xml:space="preserve"> Kalisz dn. 12</w:t>
      </w:r>
      <w:r w:rsidR="003362A4" w:rsidRPr="00496CCF">
        <w:rPr>
          <w:rFonts w:ascii="Arial" w:eastAsia="Calibri" w:hAnsi="Arial" w:cs="Arial"/>
          <w:sz w:val="20"/>
          <w:szCs w:val="20"/>
          <w:lang w:eastAsia="en-US"/>
        </w:rPr>
        <w:t>.01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362A4" w:rsidRPr="00496CCF">
        <w:rPr>
          <w:rFonts w:ascii="Arial" w:eastAsia="Calibri" w:hAnsi="Arial" w:cs="Arial"/>
          <w:sz w:val="20"/>
          <w:szCs w:val="20"/>
          <w:lang w:eastAsia="en-US"/>
        </w:rPr>
        <w:t>2018</w:t>
      </w:r>
      <w:r w:rsidR="00F27F7B" w:rsidRPr="00496CC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25A8F199" w14:textId="77777777" w:rsidR="005F141D" w:rsidRPr="00496CCF" w:rsidRDefault="005F141D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6C4A8D" w14:textId="2CB1377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Szanowni Państwo</w:t>
      </w:r>
    </w:p>
    <w:p w14:paraId="6474E633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Dyrektorzy samorządowych instytucji  kultury</w:t>
      </w:r>
    </w:p>
    <w:p w14:paraId="73B030B4" w14:textId="14027F59" w:rsidR="00F27F7B" w:rsidRPr="00496CCF" w:rsidRDefault="003362A4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województwa w</w:t>
      </w:r>
      <w:r w:rsidR="00F27F7B" w:rsidRPr="00496CCF">
        <w:rPr>
          <w:rFonts w:ascii="Arial" w:eastAsia="Calibri" w:hAnsi="Arial" w:cs="Arial"/>
          <w:b/>
          <w:sz w:val="20"/>
          <w:szCs w:val="20"/>
          <w:lang w:eastAsia="en-US"/>
        </w:rPr>
        <w:t>ielkopolskiego</w:t>
      </w:r>
    </w:p>
    <w:p w14:paraId="5F2B384C" w14:textId="181B948D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AE3C7D" w14:textId="77777777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AABE9" w14:textId="40BD3DE2" w:rsidR="00695ED1" w:rsidRPr="00496CCF" w:rsidRDefault="00F27F7B" w:rsidP="00B85452">
      <w:pPr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3362A4" w:rsidRPr="00496CCF">
        <w:rPr>
          <w:rFonts w:ascii="Arial" w:eastAsia="Calibri" w:hAnsi="Arial" w:cs="Arial"/>
          <w:b/>
          <w:sz w:val="20"/>
          <w:szCs w:val="20"/>
          <w:lang w:eastAsia="en-US"/>
        </w:rPr>
        <w:t>26-28.02.2018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bookmarkStart w:id="0" w:name="_GoBack"/>
      <w:bookmarkEnd w:id="0"/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które odbędzie się w 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>Ośrodku Kultury Leśnej w Gołuchowie</w:t>
      </w:r>
      <w:r w:rsidR="00B8545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(obiekt edukacyjny „Obora”)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>. Seminarium poprowadzi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Pani</w:t>
      </w:r>
      <w:r w:rsidRPr="00496CC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B85452" w:rsidRPr="00496CCF">
        <w:rPr>
          <w:rFonts w:ascii="Arial" w:hAnsi="Arial" w:cs="Arial"/>
          <w:sz w:val="20"/>
          <w:szCs w:val="20"/>
        </w:rPr>
        <w:t xml:space="preserve">biegły rewident nr 7135, praktyk, z </w:t>
      </w:r>
      <w:r w:rsidR="005F141D" w:rsidRPr="00496CCF">
        <w:rPr>
          <w:rFonts w:ascii="Arial" w:hAnsi="Arial" w:cs="Arial"/>
          <w:sz w:val="20"/>
          <w:szCs w:val="20"/>
        </w:rPr>
        <w:t>kilkunastoletnim doświadczeniem</w:t>
      </w:r>
      <w:r w:rsidR="00B85452" w:rsidRPr="00496CCF">
        <w:rPr>
          <w:rFonts w:ascii="Arial" w:hAnsi="Arial" w:cs="Arial"/>
          <w:sz w:val="20"/>
          <w:szCs w:val="20"/>
        </w:rPr>
        <w:t xml:space="preserve"> w zakresie wykładów dla instytucji kultury, prezes Biura Audytorskiego „FK-BAD” sp. z o.o. w Krakowie specjalizującego się w badaniu sprawozdań finansowych, udzielaniu doradztwa oraz innych usług dla jednostek sektora finansów publicznych, w tym </w:t>
      </w:r>
      <w:r w:rsidR="00C46B6C">
        <w:rPr>
          <w:rFonts w:ascii="Arial" w:hAnsi="Arial" w:cs="Arial"/>
          <w:sz w:val="20"/>
          <w:szCs w:val="20"/>
        </w:rPr>
        <w:br/>
      </w:r>
      <w:r w:rsidR="00B85452" w:rsidRPr="00496CCF">
        <w:rPr>
          <w:rFonts w:ascii="Arial" w:hAnsi="Arial" w:cs="Arial"/>
          <w:sz w:val="20"/>
          <w:szCs w:val="20"/>
        </w:rPr>
        <w:t xml:space="preserve">w szczególności instytucji kultury, autorka publikacji „Plan kont z komentarzem dla instytucji kultury” oraz „Budżet zadaniowy i wydatki strukturalne w instytucjach kultury” wydane przez ODDK w Gdańsku. </w:t>
      </w:r>
    </w:p>
    <w:p w14:paraId="04E36F01" w14:textId="0BCF9688" w:rsidR="00695ED1" w:rsidRPr="00496CCF" w:rsidRDefault="00695ED1" w:rsidP="00F27F7B">
      <w:pPr>
        <w:spacing w:line="276" w:lineRule="auto"/>
        <w:jc w:val="both"/>
        <w:rPr>
          <w:rFonts w:ascii="Arial" w:eastAsia="Calibri" w:hAnsi="Arial" w:cs="Arial"/>
          <w:color w:val="333333"/>
          <w:sz w:val="20"/>
          <w:szCs w:val="20"/>
          <w:lang w:eastAsia="en-US"/>
        </w:rPr>
      </w:pPr>
    </w:p>
    <w:p w14:paraId="28EF8AC4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26 luty  /PONIEDZIAŁEK/</w:t>
      </w:r>
    </w:p>
    <w:p w14:paraId="08AB3761" w14:textId="77777777" w:rsidR="00496CCF" w:rsidRPr="00496CCF" w:rsidRDefault="00496CCF" w:rsidP="00496CCF">
      <w:pPr>
        <w:jc w:val="center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„Akcja Bilans” w instytucjach kultury za 2017 rok” </w:t>
      </w:r>
    </w:p>
    <w:p w14:paraId="4CD27A4C" w14:textId="477D2C81" w:rsidR="00496CCF" w:rsidRPr="00496CCF" w:rsidRDefault="00496CCF" w:rsidP="00C46B6C">
      <w:pPr>
        <w:tabs>
          <w:tab w:val="left" w:pos="284"/>
        </w:tabs>
        <w:rPr>
          <w:rFonts w:ascii="Arial" w:hAnsi="Arial" w:cs="Arial"/>
          <w:b/>
          <w:bCs/>
          <w:kern w:val="36"/>
          <w:sz w:val="20"/>
          <w:szCs w:val="20"/>
          <w:u w:val="double"/>
        </w:rPr>
      </w:pPr>
    </w:p>
    <w:p w14:paraId="41AA9C09" w14:textId="77777777" w:rsidR="00496CCF" w:rsidRPr="00496CCF" w:rsidRDefault="00496CCF" w:rsidP="00496CCF">
      <w:pPr>
        <w:pStyle w:val="Tekstpodstawowywcity3"/>
        <w:ind w:left="0"/>
        <w:jc w:val="center"/>
        <w:rPr>
          <w:b/>
          <w:i w:val="0"/>
          <w:iCs w:val="0"/>
          <w:sz w:val="20"/>
          <w:szCs w:val="20"/>
        </w:rPr>
      </w:pPr>
    </w:p>
    <w:p w14:paraId="4930EAB9" w14:textId="77777777" w:rsidR="00496CCF" w:rsidRPr="00496CCF" w:rsidRDefault="00496CCF" w:rsidP="00496CCF">
      <w:pPr>
        <w:pStyle w:val="Akapitzlist"/>
        <w:numPr>
          <w:ilvl w:val="0"/>
          <w:numId w:val="26"/>
        </w:numPr>
        <w:ind w:left="567" w:righ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Inwentaryzacja w instytucjach kultury. </w:t>
      </w:r>
    </w:p>
    <w:p w14:paraId="74A992CC" w14:textId="77777777" w:rsidR="00496CCF" w:rsidRPr="00496CCF" w:rsidRDefault="00496CCF" w:rsidP="00496CCF">
      <w:pPr>
        <w:pStyle w:val="Akapitzlist"/>
        <w:tabs>
          <w:tab w:val="left" w:pos="567"/>
        </w:tabs>
        <w:ind w:left="709" w:right="567" w:hanging="425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a/ </w:t>
      </w:r>
      <w:r w:rsidRPr="00496CCF">
        <w:rPr>
          <w:rFonts w:ascii="Arial" w:hAnsi="Arial" w:cs="Arial"/>
          <w:sz w:val="20"/>
          <w:szCs w:val="20"/>
        </w:rPr>
        <w:tab/>
        <w:t>terminowość i częstotliwość spisów z natury środków trwałych i zapasów,</w:t>
      </w:r>
    </w:p>
    <w:p w14:paraId="287182EA" w14:textId="77777777" w:rsidR="00496CCF" w:rsidRPr="00496CCF" w:rsidRDefault="00496CCF" w:rsidP="00496CCF">
      <w:pPr>
        <w:pStyle w:val="Akapitzlist"/>
        <w:tabs>
          <w:tab w:val="left" w:pos="567"/>
        </w:tabs>
        <w:ind w:left="709" w:right="567" w:hanging="425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b/  inwentaryzacja muzealiów, materiałów bibliotecznych i wyposażenia,</w:t>
      </w:r>
    </w:p>
    <w:p w14:paraId="25B80694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c/</w:t>
      </w:r>
      <w:r w:rsidRPr="00496CCF">
        <w:rPr>
          <w:rFonts w:ascii="Arial" w:hAnsi="Arial" w:cs="Arial"/>
          <w:sz w:val="20"/>
          <w:szCs w:val="20"/>
        </w:rPr>
        <w:tab/>
        <w:t>informatyczne wspomaganie inwentaryzacji,</w:t>
      </w:r>
    </w:p>
    <w:p w14:paraId="1FE11EC1" w14:textId="77777777" w:rsidR="00496CCF" w:rsidRPr="00496CCF" w:rsidRDefault="00496CCF" w:rsidP="00496CCF">
      <w:pPr>
        <w:pStyle w:val="Akapitzlist"/>
        <w:tabs>
          <w:tab w:val="left" w:pos="567"/>
        </w:tabs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d/</w:t>
      </w:r>
      <w:r w:rsidRPr="00496CCF">
        <w:rPr>
          <w:rFonts w:ascii="Arial" w:hAnsi="Arial" w:cs="Arial"/>
          <w:sz w:val="20"/>
          <w:szCs w:val="20"/>
        </w:rPr>
        <w:tab/>
        <w:t>udokumentowanie weryfikacji aktywów i pasywów na koniec roku – wzory weryfikacji aktywów i pasywów,</w:t>
      </w:r>
    </w:p>
    <w:p w14:paraId="1A65946D" w14:textId="77777777" w:rsidR="00496CCF" w:rsidRPr="00496CCF" w:rsidRDefault="00496CCF" w:rsidP="00496CCF">
      <w:pPr>
        <w:pStyle w:val="Akapitzlist"/>
        <w:tabs>
          <w:tab w:val="left" w:pos="567"/>
        </w:tabs>
        <w:ind w:left="567" w:righ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e/ rozliczenie inwentaryzacji</w:t>
      </w:r>
    </w:p>
    <w:p w14:paraId="45FBE9EC" w14:textId="77777777" w:rsidR="00496CCF" w:rsidRPr="00496CCF" w:rsidRDefault="00496CCF" w:rsidP="00496CCF">
      <w:pPr>
        <w:pStyle w:val="Akapitzlist"/>
        <w:tabs>
          <w:tab w:val="left" w:pos="567"/>
        </w:tabs>
        <w:ind w:left="709" w:right="567" w:hanging="425"/>
        <w:jc w:val="both"/>
        <w:rPr>
          <w:rFonts w:ascii="Arial" w:hAnsi="Arial" w:cs="Arial"/>
          <w:sz w:val="20"/>
          <w:szCs w:val="20"/>
        </w:rPr>
      </w:pPr>
    </w:p>
    <w:p w14:paraId="5DE157C5" w14:textId="77777777" w:rsidR="00C46B6C" w:rsidRDefault="00C46B6C" w:rsidP="00C46B6C">
      <w:pPr>
        <w:pStyle w:val="Akapitzlist"/>
        <w:ind w:left="567" w:righ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6C49D1C8" w14:textId="15078E0D" w:rsidR="00496CCF" w:rsidRPr="00496CCF" w:rsidRDefault="00496CCF" w:rsidP="00496CCF">
      <w:pPr>
        <w:pStyle w:val="Akapitzlist"/>
        <w:numPr>
          <w:ilvl w:val="0"/>
          <w:numId w:val="26"/>
        </w:numPr>
        <w:ind w:left="567" w:righ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Środki trwałe, wartości niematerialne i prawne po 1 stycznia 2018 w świetle standardu KSR nr 11 .</w:t>
      </w:r>
    </w:p>
    <w:p w14:paraId="6701D7B2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a/</w:t>
      </w:r>
      <w:r w:rsidRPr="00496CCF">
        <w:rPr>
          <w:rFonts w:ascii="Arial" w:hAnsi="Arial" w:cs="Arial"/>
          <w:sz w:val="20"/>
          <w:szCs w:val="20"/>
        </w:rPr>
        <w:tab/>
        <w:t>granice wartości dla potrzeb ewidencji i amortyzacji</w:t>
      </w:r>
    </w:p>
    <w:p w14:paraId="4CBCB330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b/ zasady ustalania wartości początkowej</w:t>
      </w:r>
    </w:p>
    <w:p w14:paraId="7E330503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c/ nieodpłatne otrzymanie, ujawnienie i zaniechanie budowy środka trwałego, </w:t>
      </w:r>
    </w:p>
    <w:p w14:paraId="0654365C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d/ rodzaje ulepszeń środka trwałego (rozbudowa, adaptacja, przebudowa, modernizacja, rekonstrukcja),</w:t>
      </w:r>
    </w:p>
    <w:p w14:paraId="67B61B0C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e/ remonty nadzwyczajne</w:t>
      </w:r>
    </w:p>
    <w:p w14:paraId="50387AF8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f/ zmiany w KŚT od 1 stycznia 2018 i ich wpływ na amortyzację, </w:t>
      </w:r>
    </w:p>
    <w:p w14:paraId="21D24D3E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g/</w:t>
      </w:r>
      <w:r w:rsidRPr="00496CCF">
        <w:rPr>
          <w:rFonts w:ascii="Arial" w:hAnsi="Arial" w:cs="Arial"/>
          <w:sz w:val="20"/>
          <w:szCs w:val="20"/>
        </w:rPr>
        <w:tab/>
        <w:t>zaklasyfikowanie wybranych środków trwałych do właściwych KŚT po zmianie.</w:t>
      </w:r>
    </w:p>
    <w:p w14:paraId="1BEA1280" w14:textId="77777777" w:rsidR="00496CCF" w:rsidRPr="00496CCF" w:rsidRDefault="00496CCF" w:rsidP="00496CCF">
      <w:pPr>
        <w:pStyle w:val="Akapitzlist"/>
        <w:tabs>
          <w:tab w:val="left" w:pos="567"/>
        </w:tabs>
        <w:ind w:left="284" w:right="567"/>
        <w:jc w:val="both"/>
        <w:rPr>
          <w:rFonts w:ascii="Arial" w:hAnsi="Arial" w:cs="Arial"/>
          <w:sz w:val="20"/>
          <w:szCs w:val="20"/>
        </w:rPr>
      </w:pPr>
    </w:p>
    <w:p w14:paraId="7DD47D35" w14:textId="232D3663" w:rsidR="00496CCF" w:rsidRPr="00496CCF" w:rsidRDefault="00496CCF" w:rsidP="00C46B6C">
      <w:pPr>
        <w:pStyle w:val="Akapitzlist"/>
        <w:numPr>
          <w:ilvl w:val="0"/>
          <w:numId w:val="28"/>
        </w:numPr>
        <w:ind w:right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Zmiany w przepisach dotyczące instytucji kultury. </w:t>
      </w:r>
    </w:p>
    <w:p w14:paraId="5BD449BF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a/ zmiana w ustawie o rachunkowości dotycząca wyboru firmy audytorskiej co najmniej na dwa lata przez jednostki spełniające warunki do badania sprawozdań finansowych  zgodnie z ustawą o rachunkowości,</w:t>
      </w:r>
    </w:p>
    <w:p w14:paraId="7A1E0903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lastRenderedPageBreak/>
        <w:t>b/ zmiana ustawy o ZFSS,</w:t>
      </w:r>
    </w:p>
    <w:p w14:paraId="6D4CB61E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c/ inne zmiany</w:t>
      </w:r>
    </w:p>
    <w:p w14:paraId="32F38AD2" w14:textId="77777777" w:rsidR="00496CCF" w:rsidRPr="00496CCF" w:rsidRDefault="00496CCF" w:rsidP="00C46B6C">
      <w:pPr>
        <w:pStyle w:val="Akapitzlist"/>
        <w:numPr>
          <w:ilvl w:val="0"/>
          <w:numId w:val="28"/>
        </w:numPr>
        <w:ind w:left="567" w:righ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Wybrane zagadnienia dotyczące rachunkowości </w:t>
      </w:r>
    </w:p>
    <w:p w14:paraId="44215FBF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a/ wstępne  ostateczne zamknięcie ksiąg rachunkowych,</w:t>
      </w:r>
    </w:p>
    <w:p w14:paraId="4F630AD6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b/ próg istotności,</w:t>
      </w:r>
    </w:p>
    <w:p w14:paraId="25A39587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c/ koszty pośrednie na przełomie roku,</w:t>
      </w:r>
    </w:p>
    <w:p w14:paraId="0FAC1118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d/ kontrola dowodów księgowych,</w:t>
      </w:r>
    </w:p>
    <w:p w14:paraId="57189045" w14:textId="77777777" w:rsidR="00496CCF" w:rsidRPr="00496CCF" w:rsidRDefault="00496CCF" w:rsidP="00496CCF">
      <w:pPr>
        <w:pStyle w:val="Akapitzlist"/>
        <w:ind w:left="567" w:right="567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e/ przedawnienie, umorzenie nieściągalność należności</w:t>
      </w:r>
    </w:p>
    <w:p w14:paraId="64639D00" w14:textId="77777777" w:rsidR="00496CCF" w:rsidRPr="00496CCF" w:rsidRDefault="00496CCF" w:rsidP="00C46B6C">
      <w:pPr>
        <w:pStyle w:val="Akapitzlist"/>
        <w:numPr>
          <w:ilvl w:val="0"/>
          <w:numId w:val="28"/>
        </w:numPr>
        <w:ind w:left="567" w:righ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Wycena aktywów i pasywów do bilansu:</w:t>
      </w:r>
    </w:p>
    <w:p w14:paraId="5C8B0574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odpisy aktualizacyjne należności,</w:t>
      </w:r>
    </w:p>
    <w:p w14:paraId="5C5D2807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odpisy aktualizacyjne zapasów.</w:t>
      </w:r>
    </w:p>
    <w:p w14:paraId="7CD57C2A" w14:textId="77777777" w:rsidR="00496CCF" w:rsidRPr="00496CCF" w:rsidRDefault="00496CCF" w:rsidP="00496CCF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6.</w:t>
      </w:r>
      <w:r w:rsidRPr="00496CCF">
        <w:rPr>
          <w:rFonts w:ascii="Arial" w:hAnsi="Arial" w:cs="Arial"/>
          <w:b/>
          <w:sz w:val="20"/>
          <w:szCs w:val="20"/>
        </w:rPr>
        <w:tab/>
        <w:t xml:space="preserve">Obowiązująca sprawozdawczość z ustawy o rachunkowości z uwzględnieniem zmian: </w:t>
      </w:r>
    </w:p>
    <w:p w14:paraId="25095F7B" w14:textId="77777777" w:rsidR="00496CCF" w:rsidRPr="00496CCF" w:rsidRDefault="00496CCF" w:rsidP="00496CCF">
      <w:pPr>
        <w:tabs>
          <w:tab w:val="left" w:pos="56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zdarzenia po dacie bilansu oraz na przełomie roku oraz ich ujmowanie w księgach rachunkowych,</w:t>
      </w:r>
    </w:p>
    <w:p w14:paraId="73A0ADD9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istotność – ustalanie oraz wpływ na datę ujmowanie zdarzeń w księgach rachunkowych</w:t>
      </w:r>
    </w:p>
    <w:p w14:paraId="763A5890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bilans,</w:t>
      </w:r>
    </w:p>
    <w:p w14:paraId="37647A88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 xml:space="preserve">rachunek zysków i strat – wzór </w:t>
      </w:r>
    </w:p>
    <w:p w14:paraId="24BD94BD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wprowadzenie do sprawozdania finansowego – wzór,</w:t>
      </w:r>
    </w:p>
    <w:p w14:paraId="17FFEEA1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dodatkowe informacje i objaśnienia – wzór,</w:t>
      </w:r>
    </w:p>
    <w:p w14:paraId="50725368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 sprawozdanie z przepływów - wzór</w:t>
      </w:r>
    </w:p>
    <w:p w14:paraId="4CF68A1B" w14:textId="77777777" w:rsidR="00496CCF" w:rsidRPr="00496CCF" w:rsidRDefault="00496CCF" w:rsidP="00496CCF">
      <w:pPr>
        <w:tabs>
          <w:tab w:val="left" w:pos="284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-</w:t>
      </w:r>
      <w:r w:rsidRPr="00496CCF">
        <w:rPr>
          <w:rFonts w:ascii="Arial" w:hAnsi="Arial" w:cs="Arial"/>
          <w:sz w:val="20"/>
          <w:szCs w:val="20"/>
        </w:rPr>
        <w:tab/>
        <w:t>zatwierdzanie sprawozdania finansowego,</w:t>
      </w:r>
    </w:p>
    <w:p w14:paraId="291D1908" w14:textId="77777777" w:rsidR="00496CCF" w:rsidRPr="00496CCF" w:rsidRDefault="00496CCF" w:rsidP="00496CCF">
      <w:p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7.    Koniec wydatków strukturalnych  </w:t>
      </w:r>
    </w:p>
    <w:p w14:paraId="5C561EF9" w14:textId="77777777" w:rsidR="00496CCF" w:rsidRPr="00496CCF" w:rsidRDefault="00496CCF" w:rsidP="00496CCF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 Konsultacje w zakresie poruszanych zagadnień</w:t>
      </w:r>
      <w:r w:rsidRPr="00496CCF">
        <w:rPr>
          <w:rFonts w:ascii="Arial" w:hAnsi="Arial" w:cs="Arial"/>
          <w:sz w:val="20"/>
          <w:szCs w:val="20"/>
        </w:rPr>
        <w:t>.</w:t>
      </w:r>
    </w:p>
    <w:p w14:paraId="6EEF12D7" w14:textId="77777777" w:rsidR="00496CCF" w:rsidRPr="00496CCF" w:rsidRDefault="00496CCF" w:rsidP="00496CCF">
      <w:pPr>
        <w:jc w:val="both"/>
        <w:rPr>
          <w:rFonts w:ascii="Arial" w:hAnsi="Arial" w:cs="Arial"/>
          <w:b/>
          <w:sz w:val="20"/>
          <w:szCs w:val="20"/>
        </w:rPr>
      </w:pPr>
    </w:p>
    <w:p w14:paraId="64B2C0E2" w14:textId="77777777" w:rsidR="00496CCF" w:rsidRPr="00496CCF" w:rsidRDefault="00496CCF" w:rsidP="00496CCF">
      <w:pPr>
        <w:jc w:val="center"/>
        <w:rPr>
          <w:rFonts w:ascii="Arial" w:hAnsi="Arial" w:cs="Arial"/>
          <w:b/>
          <w:sz w:val="20"/>
          <w:szCs w:val="20"/>
        </w:rPr>
      </w:pPr>
    </w:p>
    <w:p w14:paraId="389E84D4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27 luty /WTOREK/</w:t>
      </w:r>
    </w:p>
    <w:p w14:paraId="345A93FB" w14:textId="77777777" w:rsidR="00496CCF" w:rsidRPr="00496CCF" w:rsidRDefault="00496CCF" w:rsidP="00496CCF">
      <w:pPr>
        <w:pStyle w:val="Tekstpodstawowywcity3"/>
        <w:ind w:left="0"/>
        <w:jc w:val="left"/>
        <w:rPr>
          <w:b/>
          <w:i w:val="0"/>
          <w:iCs w:val="0"/>
          <w:sz w:val="20"/>
          <w:szCs w:val="20"/>
        </w:rPr>
      </w:pPr>
    </w:p>
    <w:p w14:paraId="11EBCB4B" w14:textId="77777777" w:rsidR="00496CCF" w:rsidRPr="00496CCF" w:rsidRDefault="00496CCF" w:rsidP="00496CCF">
      <w:pPr>
        <w:pStyle w:val="Tekstpodstawowywcity3"/>
        <w:ind w:left="0"/>
        <w:jc w:val="center"/>
        <w:rPr>
          <w:b/>
          <w:i w:val="0"/>
          <w:iCs w:val="0"/>
          <w:sz w:val="20"/>
          <w:szCs w:val="20"/>
        </w:rPr>
      </w:pPr>
      <w:r w:rsidRPr="00496CCF">
        <w:rPr>
          <w:b/>
          <w:i w:val="0"/>
          <w:iCs w:val="0"/>
          <w:sz w:val="20"/>
          <w:szCs w:val="20"/>
        </w:rPr>
        <w:t>„Podatek VAT w instytucjach kultury”</w:t>
      </w:r>
    </w:p>
    <w:p w14:paraId="1DE2BE2F" w14:textId="77777777" w:rsidR="00496CCF" w:rsidRPr="00496CCF" w:rsidRDefault="00496CCF" w:rsidP="00496CCF">
      <w:pPr>
        <w:jc w:val="center"/>
        <w:rPr>
          <w:rFonts w:ascii="Arial" w:hAnsi="Arial" w:cs="Arial"/>
          <w:b/>
          <w:sz w:val="20"/>
          <w:szCs w:val="20"/>
        </w:rPr>
      </w:pPr>
    </w:p>
    <w:p w14:paraId="1EA6E4EC" w14:textId="77777777" w:rsidR="00496CCF" w:rsidRPr="00496CCF" w:rsidRDefault="00496CCF" w:rsidP="00496CC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Aktualne orzecznictwo aparatu skarbowego oraz sądów dotyczące </w:t>
      </w:r>
      <w:proofErr w:type="spellStart"/>
      <w:r w:rsidRPr="00496CCF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preproporcji</w:t>
      </w:r>
      <w:proofErr w:type="spellEnd"/>
      <w:r w:rsidRPr="00496CCF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 wydane </w:t>
      </w:r>
    </w:p>
    <w:p w14:paraId="03A8EF08" w14:textId="77777777" w:rsidR="00496CCF" w:rsidRPr="00496CCF" w:rsidRDefault="00496CCF" w:rsidP="00496CC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dla muzeów, instytucji artystycznych i domów kultury w 2017 roku. </w:t>
      </w:r>
    </w:p>
    <w:p w14:paraId="02E6A95A" w14:textId="77777777" w:rsidR="00496CCF" w:rsidRPr="00496CCF" w:rsidRDefault="00496CCF" w:rsidP="00496CC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 xml:space="preserve">Rozliczenie roczne podatku VAT za 2017 rok </w:t>
      </w:r>
    </w:p>
    <w:p w14:paraId="65FB91F2" w14:textId="77777777" w:rsidR="00496CCF" w:rsidRPr="00496CCF" w:rsidRDefault="00496CCF" w:rsidP="00496CC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-   ustalenie wykonanej </w:t>
      </w:r>
      <w:proofErr w:type="spellStart"/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preproporcji</w:t>
      </w:r>
      <w:proofErr w:type="spellEnd"/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i proporcji za 2017 rok, </w:t>
      </w:r>
    </w:p>
    <w:p w14:paraId="7F1AF037" w14:textId="77777777" w:rsidR="00496CCF" w:rsidRPr="00496CCF" w:rsidRDefault="00496CCF" w:rsidP="00496CC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>korekta pozostałych nabyć i środków trwałych do 15 tys. zł,</w:t>
      </w:r>
    </w:p>
    <w:p w14:paraId="477E7620" w14:textId="77777777" w:rsidR="00496CCF" w:rsidRPr="00496CCF" w:rsidRDefault="00496CCF" w:rsidP="00496CC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korekta środków trwałych i </w:t>
      </w:r>
      <w:proofErr w:type="spellStart"/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WNiP</w:t>
      </w:r>
      <w:proofErr w:type="spellEnd"/>
      <w:r w:rsidRPr="00496CCF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 pow. 15 tys. zł.</w:t>
      </w:r>
    </w:p>
    <w:p w14:paraId="5986851C" w14:textId="77777777" w:rsidR="00496CCF" w:rsidRPr="00496CCF" w:rsidRDefault="00496CCF" w:rsidP="00496CC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Kasy rejestrujące na 2018 roku – po zmianie  rozporządzenia Ministra Finansów.</w:t>
      </w:r>
    </w:p>
    <w:p w14:paraId="18AD7B0F" w14:textId="77777777" w:rsidR="00496CCF" w:rsidRPr="00496CCF" w:rsidRDefault="00496CCF" w:rsidP="00496CC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Zmiany ustawy podatku VAT na 2018 rok dotyczące instytucji kultury.</w:t>
      </w:r>
    </w:p>
    <w:p w14:paraId="5256B9E7" w14:textId="77777777" w:rsidR="00496CCF" w:rsidRPr="00496CCF" w:rsidRDefault="00496CCF" w:rsidP="00496CCF">
      <w:pPr>
        <w:ind w:left="284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a/ Split </w:t>
      </w:r>
      <w:proofErr w:type="spellStart"/>
      <w:r w:rsidRPr="00496CCF">
        <w:rPr>
          <w:rFonts w:ascii="Arial" w:hAnsi="Arial" w:cs="Arial"/>
          <w:b/>
          <w:sz w:val="20"/>
          <w:szCs w:val="20"/>
        </w:rPr>
        <w:t>payment</w:t>
      </w:r>
      <w:proofErr w:type="spellEnd"/>
      <w:r w:rsidRPr="00496CCF">
        <w:rPr>
          <w:rFonts w:ascii="Arial" w:hAnsi="Arial" w:cs="Arial"/>
          <w:b/>
          <w:sz w:val="20"/>
          <w:szCs w:val="20"/>
        </w:rPr>
        <w:t xml:space="preserve"> (podzielona płatność) od 1 lipca 2018 r.:</w:t>
      </w:r>
    </w:p>
    <w:p w14:paraId="6426A962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3A3D05F8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Na czym polega system podzielonej płatności (rachunek VAT).</w:t>
      </w:r>
    </w:p>
    <w:p w14:paraId="521ACE1D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Zakres zastosowania podzielonej płatności. </w:t>
      </w:r>
    </w:p>
    <w:p w14:paraId="69621243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Sposób dokonywanie zapłaty faktur w systemie podzielonej płatności – korzystanie z rachunku VAT.</w:t>
      </w:r>
    </w:p>
    <w:p w14:paraId="72638B79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Zasady korzystania ze środków zgromadzonych na rachunku VAT. </w:t>
      </w:r>
    </w:p>
    <w:p w14:paraId="6FEA99D0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Przyspieszenie terminu zwrotu podatku. </w:t>
      </w:r>
    </w:p>
    <w:p w14:paraId="161BC051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 xml:space="preserve">Wyłączenie odpowiedzialności solidarnej przy </w:t>
      </w:r>
      <w:proofErr w:type="spellStart"/>
      <w:r w:rsidRPr="00496CCF">
        <w:rPr>
          <w:rFonts w:ascii="Arial" w:hAnsi="Arial" w:cs="Arial"/>
          <w:sz w:val="20"/>
          <w:szCs w:val="20"/>
        </w:rPr>
        <w:t>nabyciach</w:t>
      </w:r>
      <w:proofErr w:type="spellEnd"/>
      <w:r w:rsidRPr="00496CCF">
        <w:rPr>
          <w:rFonts w:ascii="Arial" w:hAnsi="Arial" w:cs="Arial"/>
          <w:sz w:val="20"/>
          <w:szCs w:val="20"/>
        </w:rPr>
        <w:t xml:space="preserve"> w ramach podzielonej płatności.</w:t>
      </w:r>
    </w:p>
    <w:p w14:paraId="41ADB1BA" w14:textId="77777777" w:rsidR="00496CCF" w:rsidRPr="00496CCF" w:rsidRDefault="00496CCF" w:rsidP="00496CCF">
      <w:pPr>
        <w:pStyle w:val="Akapitzlist"/>
        <w:numPr>
          <w:ilvl w:val="0"/>
          <w:numId w:val="22"/>
        </w:numPr>
        <w:ind w:left="567" w:hanging="425"/>
        <w:contextualSpacing w:val="0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Ograniczenie sankcji i odsetek sankcyjnych.</w:t>
      </w:r>
    </w:p>
    <w:p w14:paraId="3F87FF4B" w14:textId="77777777" w:rsidR="00496CCF" w:rsidRPr="00496CCF" w:rsidRDefault="00496CCF" w:rsidP="00496CCF">
      <w:pPr>
        <w:ind w:left="720" w:hanging="294"/>
        <w:jc w:val="both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 xml:space="preserve">b/ Pozostałe zmiany ustawy o VAT </w:t>
      </w:r>
    </w:p>
    <w:p w14:paraId="5F59A81A" w14:textId="77777777" w:rsidR="00496CCF" w:rsidRPr="00496CCF" w:rsidRDefault="00496CCF" w:rsidP="00496CCF">
      <w:pPr>
        <w:ind w:left="720" w:hanging="29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1/ zmiany w JPK po 1 stycznia 2018</w:t>
      </w:r>
    </w:p>
    <w:p w14:paraId="0D92CEB5" w14:textId="77777777" w:rsidR="00496CCF" w:rsidRPr="00496CCF" w:rsidRDefault="00496CCF" w:rsidP="00496CC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496CCF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Konsultacje w zakresie podatku VAT.</w:t>
      </w:r>
    </w:p>
    <w:p w14:paraId="5410A063" w14:textId="77777777" w:rsidR="00496CCF" w:rsidRPr="00496CCF" w:rsidRDefault="00496CCF" w:rsidP="00496CCF">
      <w:pPr>
        <w:tabs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CE5DD5E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396A2C1A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46FB3372" w14:textId="77777777" w:rsid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2529D814" w14:textId="77777777" w:rsid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1AA6D61E" w14:textId="77777777" w:rsidR="00C46B6C" w:rsidRDefault="00C46B6C" w:rsidP="00496CCF">
      <w:pPr>
        <w:rPr>
          <w:rFonts w:ascii="Arial" w:hAnsi="Arial" w:cs="Arial"/>
          <w:b/>
          <w:sz w:val="20"/>
          <w:szCs w:val="20"/>
        </w:rPr>
      </w:pPr>
    </w:p>
    <w:p w14:paraId="43ADC2EC" w14:textId="77777777" w:rsidR="00C46B6C" w:rsidRDefault="00C46B6C" w:rsidP="00496CCF">
      <w:pPr>
        <w:rPr>
          <w:rFonts w:ascii="Arial" w:hAnsi="Arial" w:cs="Arial"/>
          <w:b/>
          <w:sz w:val="20"/>
          <w:szCs w:val="20"/>
        </w:rPr>
      </w:pPr>
    </w:p>
    <w:p w14:paraId="392AA9D4" w14:textId="0D7103DC" w:rsidR="00496CCF" w:rsidRPr="00C46B6C" w:rsidRDefault="00496CCF" w:rsidP="00496CCF">
      <w:pPr>
        <w:rPr>
          <w:rFonts w:ascii="Arial" w:hAnsi="Arial" w:cs="Arial"/>
          <w:b/>
          <w:sz w:val="20"/>
          <w:szCs w:val="20"/>
        </w:rPr>
      </w:pPr>
      <w:r w:rsidRPr="00C46B6C">
        <w:rPr>
          <w:rFonts w:ascii="Arial" w:hAnsi="Arial" w:cs="Arial"/>
          <w:b/>
          <w:sz w:val="20"/>
          <w:szCs w:val="20"/>
        </w:rPr>
        <w:lastRenderedPageBreak/>
        <w:t>28 luty /ŚRODA/</w:t>
      </w:r>
    </w:p>
    <w:p w14:paraId="34C1EF53" w14:textId="77777777" w:rsidR="00496CCF" w:rsidRPr="00496CCF" w:rsidRDefault="00496CCF" w:rsidP="00496CCF">
      <w:pPr>
        <w:rPr>
          <w:rFonts w:ascii="Arial" w:hAnsi="Arial" w:cs="Arial"/>
          <w:b/>
          <w:sz w:val="20"/>
          <w:szCs w:val="20"/>
        </w:rPr>
      </w:pPr>
    </w:p>
    <w:p w14:paraId="0F071DAB" w14:textId="77777777" w:rsidR="00496CCF" w:rsidRPr="00496CCF" w:rsidRDefault="00496CCF" w:rsidP="00496CCF">
      <w:pPr>
        <w:pStyle w:val="Tekstpodstawowywcity3"/>
        <w:ind w:left="0"/>
        <w:jc w:val="center"/>
        <w:rPr>
          <w:b/>
          <w:i w:val="0"/>
          <w:iCs w:val="0"/>
          <w:sz w:val="20"/>
          <w:szCs w:val="20"/>
        </w:rPr>
      </w:pPr>
      <w:r w:rsidRPr="00496CCF">
        <w:rPr>
          <w:b/>
          <w:i w:val="0"/>
          <w:iCs w:val="0"/>
          <w:sz w:val="20"/>
          <w:szCs w:val="20"/>
        </w:rPr>
        <w:t>„Podatek dochodowy od osób prawnych” w instytucjach kultury</w:t>
      </w:r>
    </w:p>
    <w:p w14:paraId="1F09ECC9" w14:textId="69B49957" w:rsidR="00496CCF" w:rsidRPr="00496CCF" w:rsidRDefault="00496CCF" w:rsidP="00496CCF">
      <w:pPr>
        <w:tabs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1.</w:t>
      </w:r>
      <w:r w:rsidRPr="00496CCF">
        <w:rPr>
          <w:rFonts w:ascii="Arial" w:hAnsi="Arial" w:cs="Arial"/>
          <w:sz w:val="20"/>
          <w:szCs w:val="20"/>
        </w:rPr>
        <w:tab/>
        <w:t xml:space="preserve">Rozliczenie roczne podatku dochodowego od osób prawnych za 2017 r. – wzór w </w:t>
      </w:r>
      <w:proofErr w:type="spellStart"/>
      <w:r w:rsidRPr="00496CCF">
        <w:rPr>
          <w:rFonts w:ascii="Arial" w:hAnsi="Arial" w:cs="Arial"/>
          <w:sz w:val="20"/>
          <w:szCs w:val="20"/>
        </w:rPr>
        <w:t>excelu</w:t>
      </w:r>
      <w:proofErr w:type="spellEnd"/>
    </w:p>
    <w:p w14:paraId="5ACD8F51" w14:textId="77777777" w:rsidR="00496CCF" w:rsidRPr="00496CCF" w:rsidRDefault="00496CCF" w:rsidP="00496CCF">
      <w:pPr>
        <w:pStyle w:val="Akapitzlist"/>
        <w:tabs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2.</w:t>
      </w:r>
      <w:r w:rsidRPr="00496CCF">
        <w:rPr>
          <w:rFonts w:ascii="Arial" w:hAnsi="Arial" w:cs="Arial"/>
          <w:sz w:val="20"/>
          <w:szCs w:val="20"/>
        </w:rPr>
        <w:tab/>
        <w:t>Koszty nie stanowiące KUP i skutkujące podatkiem.</w:t>
      </w:r>
    </w:p>
    <w:p w14:paraId="1B000E63" w14:textId="77777777" w:rsidR="00496CCF" w:rsidRPr="00496CCF" w:rsidRDefault="00496CCF" w:rsidP="00496CCF">
      <w:pPr>
        <w:tabs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3.</w:t>
      </w:r>
      <w:r w:rsidRPr="00496CCF">
        <w:rPr>
          <w:rFonts w:ascii="Arial" w:hAnsi="Arial" w:cs="Arial"/>
          <w:sz w:val="20"/>
          <w:szCs w:val="20"/>
        </w:rPr>
        <w:tab/>
        <w:t xml:space="preserve">Reprezentacja a reklama w instytucjach kultury – aktualne orzecznictwo Izb Skarbowych </w:t>
      </w:r>
    </w:p>
    <w:p w14:paraId="6C34BE62" w14:textId="77777777" w:rsidR="00496CCF" w:rsidRPr="00496CCF" w:rsidRDefault="00496CCF" w:rsidP="00496CCF">
      <w:pPr>
        <w:tabs>
          <w:tab w:val="left" w:pos="56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w tym zakresie.</w:t>
      </w:r>
    </w:p>
    <w:p w14:paraId="3E78AE50" w14:textId="77777777" w:rsidR="00496CCF" w:rsidRPr="00496CCF" w:rsidRDefault="00496CCF" w:rsidP="00496CCF">
      <w:pPr>
        <w:tabs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4.</w:t>
      </w:r>
      <w:r w:rsidRPr="00496CCF">
        <w:rPr>
          <w:rFonts w:ascii="Arial" w:hAnsi="Arial" w:cs="Arial"/>
          <w:sz w:val="20"/>
          <w:szCs w:val="20"/>
        </w:rPr>
        <w:tab/>
        <w:t xml:space="preserve">Zasady wypełniania CIT–8 i CIT-8/0 za 2017 rok – zmiana druków sprawozdawczych. </w:t>
      </w:r>
    </w:p>
    <w:p w14:paraId="36C3FE84" w14:textId="015D0E06" w:rsidR="00496CCF" w:rsidRDefault="00496CCF" w:rsidP="00496CCF">
      <w:pPr>
        <w:tabs>
          <w:tab w:val="left" w:pos="426"/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5.</w:t>
      </w:r>
      <w:r w:rsidRPr="00496CCF">
        <w:rPr>
          <w:rFonts w:ascii="Arial" w:hAnsi="Arial" w:cs="Arial"/>
          <w:sz w:val="20"/>
          <w:szCs w:val="20"/>
        </w:rPr>
        <w:tab/>
        <w:t>Omówienie zmian PDOP dot. instytucji kultury na 2018 rok.</w:t>
      </w:r>
    </w:p>
    <w:p w14:paraId="69EFBB31" w14:textId="72A2896C" w:rsidR="00574FAF" w:rsidRPr="00496CCF" w:rsidRDefault="00574FAF" w:rsidP="00496CCF">
      <w:pPr>
        <w:tabs>
          <w:tab w:val="left" w:pos="426"/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Świadczenie nieodpłatnych usług na rzecz artystów, agencji artystycznych i innych podmiotów.</w:t>
      </w:r>
    </w:p>
    <w:p w14:paraId="01D2CE3E" w14:textId="4506003F" w:rsidR="00496CCF" w:rsidRPr="00496CCF" w:rsidRDefault="00496CCF" w:rsidP="00496CCF">
      <w:pPr>
        <w:tabs>
          <w:tab w:val="left" w:pos="426"/>
          <w:tab w:val="left" w:pos="567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6.</w:t>
      </w:r>
      <w:r w:rsidRPr="00496CCF">
        <w:rPr>
          <w:rFonts w:ascii="Arial" w:hAnsi="Arial" w:cs="Arial"/>
          <w:sz w:val="20"/>
          <w:szCs w:val="20"/>
        </w:rPr>
        <w:tab/>
        <w:t>Konsultacje w zakresie poruszanych zagadnień.</w:t>
      </w:r>
    </w:p>
    <w:p w14:paraId="0F3ECD2F" w14:textId="77777777" w:rsidR="00496CCF" w:rsidRPr="00496CCF" w:rsidRDefault="00496CCF" w:rsidP="00496CCF">
      <w:pPr>
        <w:pStyle w:val="Tekstpodstawowywcity3"/>
        <w:ind w:left="0" w:hanging="284"/>
        <w:jc w:val="left"/>
        <w:rPr>
          <w:b/>
          <w:i w:val="0"/>
          <w:iCs w:val="0"/>
          <w:sz w:val="20"/>
          <w:szCs w:val="20"/>
        </w:rPr>
      </w:pPr>
    </w:p>
    <w:p w14:paraId="77524171" w14:textId="77777777" w:rsidR="00496CCF" w:rsidRPr="00496CCF" w:rsidRDefault="00496CCF" w:rsidP="00496CCF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Metodologia szkolenia:</w:t>
      </w:r>
      <w:r w:rsidRPr="00496CCF">
        <w:rPr>
          <w:rFonts w:ascii="Arial" w:hAnsi="Arial" w:cs="Arial"/>
          <w:sz w:val="20"/>
          <w:szCs w:val="20"/>
        </w:rPr>
        <w:t xml:space="preserve"> </w:t>
      </w:r>
    </w:p>
    <w:p w14:paraId="29A573D4" w14:textId="77777777" w:rsidR="00496CCF" w:rsidRPr="00496CCF" w:rsidRDefault="00496CCF" w:rsidP="00496CCF">
      <w:pPr>
        <w:pStyle w:val="Akapitzlist"/>
        <w:ind w:left="142"/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hAnsi="Arial" w:cs="Arial"/>
          <w:sz w:val="20"/>
          <w:szCs w:val="20"/>
        </w:rPr>
        <w:t>Wykład, materiały dydaktyczne e-</w:t>
      </w:r>
      <w:proofErr w:type="spellStart"/>
      <w:r w:rsidRPr="00496CCF">
        <w:rPr>
          <w:rFonts w:ascii="Arial" w:hAnsi="Arial" w:cs="Arial"/>
          <w:sz w:val="20"/>
          <w:szCs w:val="20"/>
        </w:rPr>
        <w:t>majlem</w:t>
      </w:r>
      <w:proofErr w:type="spellEnd"/>
      <w:r w:rsidRPr="00496CCF">
        <w:rPr>
          <w:rFonts w:ascii="Arial" w:hAnsi="Arial" w:cs="Arial"/>
          <w:sz w:val="20"/>
          <w:szCs w:val="20"/>
        </w:rPr>
        <w:t>, odpowiedzi na pytania uczestników.</w:t>
      </w:r>
    </w:p>
    <w:p w14:paraId="4B595585" w14:textId="77777777" w:rsidR="00496CCF" w:rsidRPr="00496CCF" w:rsidRDefault="00496CCF" w:rsidP="00496CCF">
      <w:pPr>
        <w:ind w:left="142"/>
        <w:rPr>
          <w:rFonts w:ascii="Arial" w:hAnsi="Arial" w:cs="Arial"/>
          <w:sz w:val="20"/>
          <w:szCs w:val="20"/>
        </w:rPr>
      </w:pPr>
    </w:p>
    <w:p w14:paraId="5C1BF05E" w14:textId="77777777" w:rsidR="004D25C1" w:rsidRPr="00496CCF" w:rsidRDefault="004D25C1" w:rsidP="004D25C1">
      <w:pPr>
        <w:jc w:val="both"/>
        <w:rPr>
          <w:rFonts w:ascii="Arial" w:hAnsi="Arial" w:cs="Arial"/>
          <w:b/>
          <w:sz w:val="20"/>
          <w:szCs w:val="20"/>
        </w:rPr>
      </w:pPr>
    </w:p>
    <w:p w14:paraId="48AD458C" w14:textId="77777777" w:rsidR="00341B33" w:rsidRPr="00496CCF" w:rsidRDefault="00341B33" w:rsidP="004D25C1">
      <w:pPr>
        <w:pStyle w:val="Akapitzlist"/>
        <w:ind w:left="1789" w:hanging="1789"/>
        <w:jc w:val="both"/>
        <w:rPr>
          <w:rFonts w:ascii="Arial" w:hAnsi="Arial" w:cs="Arial"/>
          <w:b/>
          <w:sz w:val="20"/>
          <w:szCs w:val="20"/>
        </w:rPr>
      </w:pPr>
    </w:p>
    <w:p w14:paraId="6FC6A94A" w14:textId="2EF7746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</w:p>
    <w:p w14:paraId="0EFC5332" w14:textId="0036A0B8" w:rsidR="00F27F7B" w:rsidRPr="00496CCF" w:rsidRDefault="00F2430C" w:rsidP="00F27F7B">
      <w:pPr>
        <w:ind w:left="-567" w:right="-995"/>
        <w:jc w:val="center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HARMONOGRAM SEMINARIUM</w:t>
      </w:r>
    </w:p>
    <w:p w14:paraId="01106C80" w14:textId="77777777" w:rsidR="00F27F7B" w:rsidRPr="00496CCF" w:rsidRDefault="00F27F7B" w:rsidP="00F27F7B">
      <w:pPr>
        <w:ind w:firstLine="342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72"/>
      </w:tblGrid>
      <w:tr w:rsidR="00F27F7B" w:rsidRPr="00496CCF" w14:paraId="3A5AD6AB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6E1F1AFA" w14:textId="073BC9B6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 DZIEŃ SEMINARIUM</w:t>
            </w:r>
            <w:r w:rsidR="00B056CB">
              <w:rPr>
                <w:rFonts w:ascii="Arial" w:hAnsi="Arial" w:cs="Arial"/>
                <w:b/>
                <w:sz w:val="20"/>
                <w:szCs w:val="20"/>
              </w:rPr>
              <w:t xml:space="preserve"> – 26 luty</w:t>
            </w:r>
            <w:r w:rsidR="007C0123" w:rsidRPr="00496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56CB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/poniedziałek/</w:t>
            </w:r>
          </w:p>
        </w:tc>
      </w:tr>
      <w:tr w:rsidR="00F27F7B" w:rsidRPr="00496CCF" w14:paraId="06456A35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9EA2813" w14:textId="02A925EA" w:rsidR="00F27F7B" w:rsidRPr="00496CCF" w:rsidRDefault="007C0123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972" w:type="dxa"/>
            <w:vAlign w:val="center"/>
          </w:tcPr>
          <w:p w14:paraId="37104575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96CCF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496CCF" w14:paraId="56CF0395" w14:textId="77777777" w:rsidTr="00FA101A">
        <w:trPr>
          <w:trHeight w:hRule="exact" w:val="296"/>
        </w:trPr>
        <w:tc>
          <w:tcPr>
            <w:tcW w:w="2093" w:type="dxa"/>
            <w:vAlign w:val="center"/>
            <w:hideMark/>
          </w:tcPr>
          <w:p w14:paraId="3008186B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972" w:type="dxa"/>
            <w:vAlign w:val="center"/>
            <w:hideMark/>
          </w:tcPr>
          <w:p w14:paraId="1054A552" w14:textId="5E0C86DF" w:rsidR="004D25C1" w:rsidRPr="00496CCF" w:rsidRDefault="00B056CB" w:rsidP="004D25C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„Akcja Bilans” w instytucjach kultury za 2017 rok</w:t>
            </w:r>
          </w:p>
          <w:p w14:paraId="20C642AA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5691E992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496C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08AE6125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7A0BE3C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391482A0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19D9E4F" w14:textId="30A698DB" w:rsidR="00F27F7B" w:rsidRPr="00496CCF" w:rsidRDefault="00F27F7B" w:rsidP="00FA101A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1B273900" w14:textId="77777777" w:rsidTr="00FA101A">
        <w:trPr>
          <w:trHeight w:hRule="exact" w:val="283"/>
        </w:trPr>
        <w:tc>
          <w:tcPr>
            <w:tcW w:w="2093" w:type="dxa"/>
            <w:vAlign w:val="center"/>
            <w:hideMark/>
          </w:tcPr>
          <w:p w14:paraId="5EC93E8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972" w:type="dxa"/>
            <w:vAlign w:val="center"/>
            <w:hideMark/>
          </w:tcPr>
          <w:p w14:paraId="69707AE3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496CCF" w14:paraId="728C74A4" w14:textId="77777777" w:rsidTr="00FA101A">
        <w:trPr>
          <w:trHeight w:hRule="exact" w:val="349"/>
        </w:trPr>
        <w:tc>
          <w:tcPr>
            <w:tcW w:w="2093" w:type="dxa"/>
            <w:vAlign w:val="center"/>
          </w:tcPr>
          <w:p w14:paraId="4AC26301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972" w:type="dxa"/>
            <w:vAlign w:val="center"/>
          </w:tcPr>
          <w:p w14:paraId="566166DC" w14:textId="2C7E6815" w:rsidR="004D25C1" w:rsidRPr="00650DD6" w:rsidRDefault="00B056CB" w:rsidP="004D25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D6">
              <w:rPr>
                <w:rFonts w:ascii="Arial" w:hAnsi="Arial" w:cs="Arial"/>
                <w:b/>
                <w:sz w:val="20"/>
                <w:szCs w:val="20"/>
              </w:rPr>
              <w:t xml:space="preserve">- c. d. </w:t>
            </w:r>
            <w:r w:rsidR="00650DD6" w:rsidRPr="00650DD6">
              <w:rPr>
                <w:rFonts w:ascii="Arial" w:hAnsi="Arial" w:cs="Arial"/>
                <w:b/>
                <w:sz w:val="20"/>
                <w:szCs w:val="20"/>
              </w:rPr>
              <w:t>„Akcja Bilans” w instytucjach kultury za 2017 rok</w:t>
            </w:r>
          </w:p>
          <w:p w14:paraId="1E5D0B6F" w14:textId="6B17F673" w:rsidR="00F27F7B" w:rsidRPr="00496CCF" w:rsidRDefault="00F27F7B" w:rsidP="00731161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2FD611A7" w14:textId="77777777" w:rsidTr="00FA101A">
        <w:trPr>
          <w:trHeight w:hRule="exact" w:val="340"/>
        </w:trPr>
        <w:tc>
          <w:tcPr>
            <w:tcW w:w="2093" w:type="dxa"/>
            <w:vAlign w:val="center"/>
          </w:tcPr>
          <w:p w14:paraId="1163B72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972" w:type="dxa"/>
            <w:vAlign w:val="center"/>
          </w:tcPr>
          <w:p w14:paraId="39774670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konsultacje </w:t>
            </w:r>
          </w:p>
        </w:tc>
      </w:tr>
      <w:tr w:rsidR="00F27F7B" w:rsidRPr="00496CCF" w14:paraId="2702B948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26FFAC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vAlign w:val="center"/>
            <w:hideMark/>
          </w:tcPr>
          <w:p w14:paraId="5CF4663A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B6C5196" w14:textId="77777777" w:rsidTr="00FA101A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2C2255E4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B056CB">
              <w:rPr>
                <w:rFonts w:ascii="Arial" w:hAnsi="Arial" w:cs="Arial"/>
                <w:b/>
                <w:sz w:val="20"/>
                <w:szCs w:val="20"/>
              </w:rPr>
              <w:t xml:space="preserve"> – 27</w:t>
            </w:r>
            <w:r w:rsidR="00650DD6">
              <w:rPr>
                <w:rFonts w:ascii="Arial" w:hAnsi="Arial" w:cs="Arial"/>
                <w:b/>
                <w:sz w:val="20"/>
                <w:szCs w:val="20"/>
              </w:rPr>
              <w:t xml:space="preserve"> luty 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/wtorek/</w:t>
            </w:r>
          </w:p>
        </w:tc>
      </w:tr>
      <w:tr w:rsidR="00F27F7B" w:rsidRPr="00496CCF" w14:paraId="26FD884C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58297B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1E045354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24764FA0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76289B9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9.00-10.30</w:t>
            </w:r>
          </w:p>
        </w:tc>
        <w:tc>
          <w:tcPr>
            <w:tcW w:w="7972" w:type="dxa"/>
            <w:vAlign w:val="center"/>
            <w:hideMark/>
          </w:tcPr>
          <w:p w14:paraId="53F57BD7" w14:textId="01AEF0E4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C0123" w:rsidRPr="0049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ins</w:t>
            </w:r>
            <w:r w:rsidR="00650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tytucjach kultury </w:t>
            </w:r>
          </w:p>
          <w:p w14:paraId="4A4A6E4D" w14:textId="18DD3061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88CE117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9D963D2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53D7600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6A64B88D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1FA3E754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03AD1E26" w14:textId="03F0A9BA" w:rsidR="007C0123" w:rsidRPr="00650DD6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123" w:rsidRPr="00650DD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C0123" w:rsidRPr="00650DD6">
              <w:rPr>
                <w:rFonts w:ascii="Arial" w:hAnsi="Arial" w:cs="Arial"/>
                <w:b/>
                <w:sz w:val="20"/>
                <w:szCs w:val="20"/>
              </w:rPr>
              <w:t xml:space="preserve">c. d. </w:t>
            </w:r>
            <w:r w:rsidR="00650DD6" w:rsidRPr="00650DD6">
              <w:rPr>
                <w:rFonts w:ascii="Arial" w:hAnsi="Arial" w:cs="Arial"/>
                <w:b/>
                <w:sz w:val="20"/>
                <w:szCs w:val="20"/>
              </w:rPr>
              <w:t xml:space="preserve">Podatek VAT w instytucjach </w:t>
            </w:r>
          </w:p>
          <w:p w14:paraId="6DEE4F4A" w14:textId="11079ABB" w:rsidR="00F27F7B" w:rsidRPr="00650DD6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496CCF" w14:paraId="2AAD787A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04B76F2A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13.00-13.45</w:t>
            </w:r>
          </w:p>
        </w:tc>
        <w:tc>
          <w:tcPr>
            <w:tcW w:w="7972" w:type="dxa"/>
            <w:vAlign w:val="center"/>
            <w:hideMark/>
          </w:tcPr>
          <w:p w14:paraId="30398B9B" w14:textId="3169A478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496CCF" w14:paraId="6760A79C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</w:tcPr>
          <w:p w14:paraId="794857E3" w14:textId="3E4A0EB2" w:rsidR="00333FAC" w:rsidRPr="00650DD6" w:rsidRDefault="00650DD6" w:rsidP="007C01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50DD6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496CCF" w14:paraId="40B94328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EB6F6A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7C0123"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c.d. </w:t>
            </w:r>
            <w:r w:rsidR="007C0123" w:rsidRPr="00496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Podatek VAT w instytucjach kultury</w:t>
            </w:r>
            <w:r w:rsidR="00650D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B2EE2A3" w14:textId="7DFEC5A5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496CCF" w14:paraId="221BA9C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496CCF" w:rsidRDefault="00C46B6C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496CCF" w:rsidRDefault="00C46B6C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6B6C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496CCF" w14:paraId="70380FF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  <w:hideMark/>
          </w:tcPr>
          <w:p w14:paraId="53BC0C7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A62CF4C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31C980E6" w14:textId="538F75DF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650DD6">
              <w:rPr>
                <w:rFonts w:ascii="Arial" w:hAnsi="Arial" w:cs="Arial"/>
                <w:b/>
                <w:sz w:val="20"/>
                <w:szCs w:val="20"/>
              </w:rPr>
              <w:t xml:space="preserve"> – 28 luty 2018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roku /środa/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27F7B" w:rsidRPr="00496CCF" w14:paraId="039874E6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5BB764F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25A9F13D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58CF86C8" w14:textId="77777777" w:rsidTr="00FA101A">
        <w:trPr>
          <w:trHeight w:hRule="exact" w:val="412"/>
        </w:trPr>
        <w:tc>
          <w:tcPr>
            <w:tcW w:w="2093" w:type="dxa"/>
            <w:vAlign w:val="center"/>
            <w:hideMark/>
          </w:tcPr>
          <w:p w14:paraId="0AC956D4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lastRenderedPageBreak/>
              <w:t>Godz. 9-00-10.30</w:t>
            </w:r>
          </w:p>
        </w:tc>
        <w:tc>
          <w:tcPr>
            <w:tcW w:w="7972" w:type="dxa"/>
            <w:vAlign w:val="center"/>
            <w:hideMark/>
          </w:tcPr>
          <w:p w14:paraId="6914AA20" w14:textId="637EA5C0" w:rsidR="00F27F7B" w:rsidRPr="00650DD6" w:rsidRDefault="00650DD6" w:rsidP="004D2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DD6">
              <w:rPr>
                <w:rFonts w:ascii="Arial" w:hAnsi="Arial" w:cs="Arial"/>
                <w:b/>
                <w:sz w:val="20"/>
                <w:szCs w:val="20"/>
              </w:rPr>
              <w:t>Podatek dochodowy od osób prawnych w instytucjach kultury</w:t>
            </w:r>
          </w:p>
        </w:tc>
      </w:tr>
      <w:tr w:rsidR="00F27F7B" w:rsidRPr="00496CCF" w14:paraId="58BF2DAE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C729BD8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43D18A9B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48136094" w14:textId="77777777" w:rsidTr="00FA101A">
        <w:trPr>
          <w:trHeight w:hRule="exact" w:val="499"/>
        </w:trPr>
        <w:tc>
          <w:tcPr>
            <w:tcW w:w="2093" w:type="dxa"/>
            <w:vAlign w:val="center"/>
            <w:hideMark/>
          </w:tcPr>
          <w:p w14:paraId="39485017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26356111" w14:textId="4F08DD49" w:rsidR="00F27F7B" w:rsidRPr="00496CCF" w:rsidRDefault="00F27F7B" w:rsidP="00FA101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</w:t>
            </w:r>
            <w:r w:rsidR="00650D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c.d. </w:t>
            </w:r>
            <w:r w:rsidR="00650DD6" w:rsidRPr="00650DD6">
              <w:rPr>
                <w:rFonts w:ascii="Arial" w:hAnsi="Arial" w:cs="Arial"/>
                <w:b/>
                <w:sz w:val="20"/>
                <w:szCs w:val="20"/>
              </w:rPr>
              <w:t>Podatek dochodowy od osób prawnych w instytucjach kultury</w:t>
            </w:r>
          </w:p>
          <w:p w14:paraId="68D9936D" w14:textId="77777777" w:rsidR="00F27F7B" w:rsidRPr="00496CCF" w:rsidRDefault="00F27F7B" w:rsidP="00FA101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</w:p>
          <w:p w14:paraId="7DF9BD05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F51CD9B" w14:textId="77777777" w:rsidTr="00FA101A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  <w:hideMark/>
          </w:tcPr>
          <w:p w14:paraId="2A6CE429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972" w:type="dxa"/>
            <w:shd w:val="clear" w:color="auto" w:fill="D9D9D9"/>
            <w:vAlign w:val="center"/>
            <w:hideMark/>
          </w:tcPr>
          <w:p w14:paraId="2E79BCEE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obiad i zakończenie szkolenia, odjazd uczestników </w:t>
            </w:r>
          </w:p>
        </w:tc>
      </w:tr>
    </w:tbl>
    <w:p w14:paraId="5049704D" w14:textId="77777777" w:rsidR="00F27F7B" w:rsidRPr="00496CCF" w:rsidRDefault="00F27F7B" w:rsidP="00F27F7B">
      <w:pPr>
        <w:spacing w:line="276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496CCF" w:rsidRDefault="00F2430C" w:rsidP="00F27F7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96CC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496CCF" w:rsidRDefault="00F27F7B" w:rsidP="00F27F7B">
      <w:pPr>
        <w:spacing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271BF55B" w:rsidR="00F27F7B" w:rsidRPr="00496CCF" w:rsidRDefault="00F27F7B" w:rsidP="00F27F7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496CCF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wyżywienia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>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14:paraId="4F06EED3" w14:textId="77777777" w:rsidR="00440E5A" w:rsidRDefault="00440E5A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21A5D3" w14:textId="6DFE71B8" w:rsidR="00B85452" w:rsidRDefault="00F27F7B" w:rsidP="00650DD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W przypadku nie korzystania z noclegu należność wynosi  </w:t>
      </w:r>
      <w:r w:rsidR="007C0123"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48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0,- zł.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zapewniony wyłącznie obiad)</w:t>
      </w:r>
      <w:r w:rsidR="007C0123"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555D957B" w14:textId="2699FCBD" w:rsidR="00CD408E" w:rsidRPr="00650DD6" w:rsidRDefault="00CD408E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w terminie 7 dni po realizacji szkolenia.</w:t>
      </w:r>
    </w:p>
    <w:p w14:paraId="24AEA199" w14:textId="126D8F9B" w:rsidR="00F27F7B" w:rsidRPr="00496CCF" w:rsidRDefault="00F27F7B" w:rsidP="00440E5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14:paraId="5A7A3E47" w14:textId="38A410CD" w:rsidR="00F27F7B" w:rsidRPr="00496CCF" w:rsidRDefault="00CD408E" w:rsidP="00F27F7B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Nieobecność zgłoszonej osoby nie zwalnia z</w:t>
      </w:r>
      <w:r w:rsidR="00F27F7B" w:rsidRPr="00496CCF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kosztów za szkolenie</w:t>
      </w:r>
      <w:r w:rsidR="00440E5A">
        <w:rPr>
          <w:rFonts w:ascii="Arial" w:eastAsia="Calibri" w:hAnsi="Arial" w:cs="Arial"/>
          <w:b/>
          <w:i/>
          <w:sz w:val="20"/>
          <w:szCs w:val="20"/>
          <w:lang w:eastAsia="en-US"/>
        </w:rPr>
        <w:t>.</w:t>
      </w:r>
    </w:p>
    <w:p w14:paraId="1EB3FF83" w14:textId="77777777" w:rsidR="00F27F7B" w:rsidRPr="00496CCF" w:rsidRDefault="00F27F7B" w:rsidP="00F27F7B">
      <w:pPr>
        <w:spacing w:line="276" w:lineRule="auto"/>
        <w:ind w:left="36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21DFDBDE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650DD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16.02.2018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06974116" w14:textId="77777777" w:rsidR="00F27F7B" w:rsidRPr="00496CCF" w:rsidRDefault="00F27F7B" w:rsidP="00F27F7B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A8A2C2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7EAE1AB7" w14:textId="77777777" w:rsidR="00F27F7B" w:rsidRPr="00496CCF" w:rsidRDefault="00F27F7B" w:rsidP="00F27F7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43D371" w14:textId="7CED6800" w:rsidR="00F27F7B" w:rsidRPr="00496CCF" w:rsidRDefault="00F27F7B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Kontakt organizacyjny: 062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45 (</w:t>
      </w:r>
      <w:r w:rsidR="00CA7FC2" w:rsidRPr="00496CCF">
        <w:rPr>
          <w:rFonts w:ascii="Arial" w:eastAsia="Calibri" w:hAnsi="Arial" w:cs="Arial"/>
          <w:i/>
          <w:sz w:val="20"/>
          <w:szCs w:val="20"/>
          <w:lang w:eastAsia="en-US"/>
        </w:rPr>
        <w:t>Andrzej Tylczyński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) </w:t>
      </w:r>
      <w:hyperlink r:id="rId8" w:history="1">
        <w:r w:rsidR="00CA7FC2" w:rsidRPr="00496CCF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art@ckis.kalisz.pl</w:t>
        </w:r>
      </w:hyperlink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,fax 62 767 23 18</w:t>
      </w:r>
    </w:p>
    <w:p w14:paraId="37AEEF27" w14:textId="4D19841B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8A8A234" w14:textId="6C22D7DE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03A6CFC" w14:textId="5C73A396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57997E" w14:textId="70736602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Dariusz </w:t>
      </w:r>
      <w:proofErr w:type="spellStart"/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Grodziński</w:t>
      </w:r>
      <w:proofErr w:type="spellEnd"/>
    </w:p>
    <w:p w14:paraId="161D3EAF" w14:textId="7AFA7F09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6E876B3" w14:textId="603B1053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Dyrektor</w:t>
      </w:r>
    </w:p>
    <w:p w14:paraId="5D1384B8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D76B9F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48985D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30A0D50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1E3D35B" w14:textId="2C3027F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E79393E" w14:textId="1B95E08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D48A0A" w14:textId="77C095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23035E2" w14:textId="7E8FF20B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345931E" w14:textId="4F29E14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4B54D79" w14:textId="0A69D029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636706" w14:textId="3874188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8DD306E" w14:textId="3897D9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48B989E" w14:textId="6A6AA4A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3AE6BF" w14:textId="26B2E59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81E67CF" w14:textId="0181528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94704B1" w14:textId="148BCE6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278F02C" w14:textId="04A2A3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E71A9F6" w14:textId="199223B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6706212" w14:textId="706F106C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FD5EECD" w14:textId="7D371A2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5F2D808" w14:textId="1056759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EABF2E" w14:textId="4BB53BE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2C8C260" w14:textId="6AD59718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F1252BC" w14:textId="1CFCA6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396E7C7" w14:textId="6F467BB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04B45A" w14:textId="1587EC9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A8C1521" w14:textId="0B13564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FE1999C" w14:textId="0CCF023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C95AEB4" w14:textId="155C39B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E1EBA96" w14:textId="4BE8BA3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A3C08B9" w14:textId="2C27850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3269BD6" w14:textId="7B3508C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C9DADCE" w14:textId="0821929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B00E9F9" w14:textId="3D1C9D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DCEFE6A" w14:textId="5902F05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0CC010A" w14:textId="0D50D3F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0E19EAC" w14:textId="1A911FC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C7DC3EE" w14:textId="0FD24DB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1FD220E" w14:textId="3710371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41F7768" w14:textId="46348DC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92FB939" w14:textId="66E1A6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9C92AA3" w14:textId="3575AE7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B20F5F" w14:textId="1004A60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D6301FD" w14:textId="7A50026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A790BCC" w14:textId="40C67DFB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19DBDD1A" w14:textId="22BDFCE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D9BBDD9" w14:textId="0ACF13D0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4537CE48" w14:textId="08F1711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318BECB3" w14:textId="6004601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E78D74" w14:textId="282A63F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7D4A1036" w14:textId="1D5CCFC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0C9B7EA1" w14:textId="44559398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0C1566" w14:textId="77777777" w:rsidR="00860139" w:rsidRPr="00F26318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sectPr w:rsidR="00860139" w:rsidRPr="00F26318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BD59" w14:textId="77777777" w:rsidR="00803C4F" w:rsidRDefault="00803C4F" w:rsidP="00EC6093">
      <w:r>
        <w:separator/>
      </w:r>
    </w:p>
  </w:endnote>
  <w:endnote w:type="continuationSeparator" w:id="0">
    <w:p w14:paraId="2C407CBC" w14:textId="77777777" w:rsidR="00803C4F" w:rsidRDefault="00803C4F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472D" w14:textId="77777777" w:rsidR="00803C4F" w:rsidRDefault="00803C4F" w:rsidP="00EC6093">
      <w:r>
        <w:separator/>
      </w:r>
    </w:p>
  </w:footnote>
  <w:footnote w:type="continuationSeparator" w:id="0">
    <w:p w14:paraId="5282C329" w14:textId="77777777" w:rsidR="00803C4F" w:rsidRDefault="00803C4F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7D5"/>
    <w:multiLevelType w:val="hybridMultilevel"/>
    <w:tmpl w:val="931C0B8C"/>
    <w:lvl w:ilvl="0" w:tplc="62D27B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10E9E"/>
    <w:multiLevelType w:val="hybridMultilevel"/>
    <w:tmpl w:val="508675EC"/>
    <w:lvl w:ilvl="0" w:tplc="284C68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860"/>
    <w:multiLevelType w:val="hybridMultilevel"/>
    <w:tmpl w:val="071E5BA4"/>
    <w:lvl w:ilvl="0" w:tplc="B9548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B5510"/>
    <w:multiLevelType w:val="hybridMultilevel"/>
    <w:tmpl w:val="B284F5CC"/>
    <w:lvl w:ilvl="0" w:tplc="59F8D06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C603E0"/>
    <w:multiLevelType w:val="hybridMultilevel"/>
    <w:tmpl w:val="BCF6BC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4D0CF7"/>
    <w:multiLevelType w:val="hybridMultilevel"/>
    <w:tmpl w:val="414C58E4"/>
    <w:lvl w:ilvl="0" w:tplc="B938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7EFD"/>
    <w:multiLevelType w:val="hybridMultilevel"/>
    <w:tmpl w:val="5416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173B1E"/>
    <w:multiLevelType w:val="hybridMultilevel"/>
    <w:tmpl w:val="7F1E3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7754"/>
    <w:multiLevelType w:val="hybridMultilevel"/>
    <w:tmpl w:val="2E0A9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443B8"/>
    <w:multiLevelType w:val="hybridMultilevel"/>
    <w:tmpl w:val="7C9CD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3455B"/>
    <w:multiLevelType w:val="hybridMultilevel"/>
    <w:tmpl w:val="F8C42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4982548B"/>
    <w:multiLevelType w:val="hybridMultilevel"/>
    <w:tmpl w:val="54F0E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7DD"/>
    <w:multiLevelType w:val="hybridMultilevel"/>
    <w:tmpl w:val="0ACC9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24DF"/>
    <w:multiLevelType w:val="hybridMultilevel"/>
    <w:tmpl w:val="EC62F5CC"/>
    <w:lvl w:ilvl="0" w:tplc="00AADB2E">
      <w:start w:val="8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8A4F35"/>
    <w:multiLevelType w:val="hybridMultilevel"/>
    <w:tmpl w:val="E3D03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7F4EC2"/>
    <w:multiLevelType w:val="hybridMultilevel"/>
    <w:tmpl w:val="7C9A8610"/>
    <w:lvl w:ilvl="0" w:tplc="73748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447"/>
    <w:multiLevelType w:val="hybridMultilevel"/>
    <w:tmpl w:val="66DEAB1A"/>
    <w:lvl w:ilvl="0" w:tplc="7A44119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D7E0C"/>
    <w:multiLevelType w:val="hybridMultilevel"/>
    <w:tmpl w:val="D4206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2A1ACA"/>
    <w:multiLevelType w:val="hybridMultilevel"/>
    <w:tmpl w:val="3F00515C"/>
    <w:lvl w:ilvl="0" w:tplc="CE5ACD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585CB0"/>
    <w:multiLevelType w:val="hybridMultilevel"/>
    <w:tmpl w:val="2E54C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E6880"/>
    <w:multiLevelType w:val="hybridMultilevel"/>
    <w:tmpl w:val="8B6C4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BF6CC0"/>
    <w:multiLevelType w:val="hybridMultilevel"/>
    <w:tmpl w:val="98708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20"/>
  </w:num>
  <w:num w:numId="9">
    <w:abstractNumId w:val="13"/>
  </w:num>
  <w:num w:numId="10">
    <w:abstractNumId w:val="25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0"/>
  </w:num>
  <w:num w:numId="16">
    <w:abstractNumId w:val="4"/>
  </w:num>
  <w:num w:numId="17">
    <w:abstractNumId w:val="21"/>
  </w:num>
  <w:num w:numId="18">
    <w:abstractNumId w:val="17"/>
  </w:num>
  <w:num w:numId="19">
    <w:abstractNumId w:val="12"/>
  </w:num>
  <w:num w:numId="20">
    <w:abstractNumId w:val="6"/>
  </w:num>
  <w:num w:numId="21">
    <w:abstractNumId w:val="24"/>
  </w:num>
  <w:num w:numId="22">
    <w:abstractNumId w:val="9"/>
  </w:num>
  <w:num w:numId="23">
    <w:abstractNumId w:val="23"/>
  </w:num>
  <w:num w:numId="24">
    <w:abstractNumId w:val="1"/>
  </w:num>
  <w:num w:numId="25">
    <w:abstractNumId w:val="19"/>
  </w:num>
  <w:num w:numId="26">
    <w:abstractNumId w:val="22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2052F"/>
    <w:rsid w:val="000961AD"/>
    <w:rsid w:val="000D5A98"/>
    <w:rsid w:val="0010244D"/>
    <w:rsid w:val="00174ADD"/>
    <w:rsid w:val="00182FAE"/>
    <w:rsid w:val="002155B0"/>
    <w:rsid w:val="002819FC"/>
    <w:rsid w:val="00321856"/>
    <w:rsid w:val="00333FAC"/>
    <w:rsid w:val="003362A4"/>
    <w:rsid w:val="00341B33"/>
    <w:rsid w:val="00440E5A"/>
    <w:rsid w:val="00464AFA"/>
    <w:rsid w:val="0046742E"/>
    <w:rsid w:val="00496CCF"/>
    <w:rsid w:val="004D25C1"/>
    <w:rsid w:val="004D2A04"/>
    <w:rsid w:val="004E5CE3"/>
    <w:rsid w:val="00533BFE"/>
    <w:rsid w:val="00542A3F"/>
    <w:rsid w:val="00574FAF"/>
    <w:rsid w:val="005F141D"/>
    <w:rsid w:val="00650DD6"/>
    <w:rsid w:val="00695ED1"/>
    <w:rsid w:val="006D3195"/>
    <w:rsid w:val="006D552A"/>
    <w:rsid w:val="00731161"/>
    <w:rsid w:val="007C0123"/>
    <w:rsid w:val="00803C4F"/>
    <w:rsid w:val="00810534"/>
    <w:rsid w:val="00822817"/>
    <w:rsid w:val="00860139"/>
    <w:rsid w:val="00874CC8"/>
    <w:rsid w:val="008A5CDD"/>
    <w:rsid w:val="00916F9D"/>
    <w:rsid w:val="00944D1D"/>
    <w:rsid w:val="00973B7A"/>
    <w:rsid w:val="00A143B5"/>
    <w:rsid w:val="00A31661"/>
    <w:rsid w:val="00B056CB"/>
    <w:rsid w:val="00B72BDC"/>
    <w:rsid w:val="00B85452"/>
    <w:rsid w:val="00BC5A50"/>
    <w:rsid w:val="00C1428D"/>
    <w:rsid w:val="00C46B6C"/>
    <w:rsid w:val="00C95680"/>
    <w:rsid w:val="00CA7FC2"/>
    <w:rsid w:val="00CD408E"/>
    <w:rsid w:val="00E7235D"/>
    <w:rsid w:val="00EC6093"/>
    <w:rsid w:val="00F2430C"/>
    <w:rsid w:val="00F26318"/>
    <w:rsid w:val="00F27F7B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A8580-A488-4C06-827F-517C88D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Andrzej_ckis</cp:lastModifiedBy>
  <cp:revision>14</cp:revision>
  <cp:lastPrinted>2018-01-12T10:10:00Z</cp:lastPrinted>
  <dcterms:created xsi:type="dcterms:W3CDTF">2018-01-11T08:28:00Z</dcterms:created>
  <dcterms:modified xsi:type="dcterms:W3CDTF">2018-01-12T10:10:00Z</dcterms:modified>
</cp:coreProperties>
</file>