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3D2" w14:textId="1D15AC64" w:rsidR="00F27F7B" w:rsidRPr="00A81541" w:rsidRDefault="007C0123" w:rsidP="00A81541">
      <w:pPr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5F141D" w:rsidRPr="00A81541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>Kalisz</w:t>
      </w:r>
      <w:r w:rsidR="00C6775B" w:rsidRPr="00A81541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2497">
        <w:rPr>
          <w:rFonts w:ascii="Arial" w:eastAsia="Calibri" w:hAnsi="Arial" w:cs="Arial"/>
          <w:sz w:val="22"/>
          <w:szCs w:val="22"/>
          <w:lang w:eastAsia="en-US"/>
        </w:rPr>
        <w:t>1 lutego 2023</w:t>
      </w:r>
      <w:r w:rsidR="00F27F7B" w:rsidRPr="00A8154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0874A46" w14:textId="77777777" w:rsidR="007F1FAA" w:rsidRPr="00A81541" w:rsidRDefault="007F1FAA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6C4A8D" w14:textId="1D27C34E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SZANOWNI PAŃSTWO</w:t>
      </w:r>
      <w:r w:rsidR="002606CC" w:rsidRPr="00983263">
        <w:rPr>
          <w:rFonts w:ascii="Arial" w:eastAsia="Calibri" w:hAnsi="Arial" w:cs="Arial"/>
          <w:b/>
          <w:sz w:val="28"/>
          <w:szCs w:val="28"/>
          <w:lang w:eastAsia="en-US"/>
        </w:rPr>
        <w:t>,</w:t>
      </w:r>
    </w:p>
    <w:p w14:paraId="6474E633" w14:textId="6E85EB68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DYREKTORZY SAMORZĄDOWYCH INSTYTUCJI  KULTURY</w:t>
      </w:r>
    </w:p>
    <w:p w14:paraId="73B030B4" w14:textId="1F532A89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WOJEWÓDZTWA WIELKOPOLSKIEGO</w:t>
      </w:r>
    </w:p>
    <w:p w14:paraId="751EB000" w14:textId="3552D47B" w:rsidR="00182FAE" w:rsidRPr="00A81541" w:rsidRDefault="00182FAE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FD7839" w14:textId="0BF9AB14" w:rsidR="0018701D" w:rsidRPr="00A81541" w:rsidRDefault="00F27F7B" w:rsidP="00A81541">
      <w:pPr>
        <w:jc w:val="both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>Centrum Kultury i Sztuki w Kaliszu uprzejmie</w:t>
      </w:r>
      <w:r w:rsidR="00CA7FC2" w:rsidRPr="00A81541">
        <w:rPr>
          <w:rFonts w:ascii="Arial" w:eastAsia="Calibri" w:hAnsi="Arial" w:cs="Arial"/>
          <w:sz w:val="22"/>
          <w:szCs w:val="22"/>
          <w:lang w:eastAsia="en-US"/>
        </w:rPr>
        <w:t xml:space="preserve"> informuje, iż w dniach </w:t>
      </w:r>
      <w:r w:rsidR="00582497" w:rsidRPr="0058249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20-22 lutego 2023 r</w:t>
      </w:r>
      <w:r w:rsidR="00CA7FC2" w:rsidRPr="0058249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organizowane 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>seminarium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dla głównych księgowych samorządowych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3B7A" w:rsidRPr="00A81541">
        <w:rPr>
          <w:rFonts w:ascii="Arial" w:eastAsia="Calibri" w:hAnsi="Arial" w:cs="Arial"/>
          <w:b/>
          <w:sz w:val="22"/>
          <w:szCs w:val="22"/>
          <w:lang w:eastAsia="en-US"/>
        </w:rPr>
        <w:t>instytucji kultury woj. w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ielkopolskiego, </w:t>
      </w:r>
      <w:r w:rsidR="0018701D" w:rsidRPr="00A81541">
        <w:rPr>
          <w:rFonts w:ascii="Arial" w:eastAsia="Calibri" w:hAnsi="Arial" w:cs="Arial"/>
          <w:sz w:val="22"/>
          <w:szCs w:val="22"/>
          <w:lang w:eastAsia="en-US"/>
        </w:rPr>
        <w:t>które odbędzie się w Pałacu Książąt Radziwiłłów w Antoninie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. Seminarium przeprowadzi Biuro Audytorskie „</w:t>
      </w:r>
      <w:proofErr w:type="spellStart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Fk</w:t>
      </w:r>
      <w:proofErr w:type="spellEnd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-Bad” sp.</w:t>
      </w:r>
      <w:r w:rsidR="004909E7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o.o. 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siedzibą w Krakowie, a wykładowcą będzie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Pani</w:t>
      </w:r>
      <w:r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F2B97" w:rsidRPr="00A81541">
        <w:rPr>
          <w:rFonts w:ascii="Arial" w:hAnsi="Arial" w:cs="Arial"/>
          <w:sz w:val="22"/>
          <w:szCs w:val="22"/>
        </w:rPr>
        <w:t xml:space="preserve">Katarzyna Bielat - doświadczona główna księgowa w instytucjach kultury, kandydatka na biegłego rewidenta. </w:t>
      </w:r>
    </w:p>
    <w:p w14:paraId="7572B033" w14:textId="54AEBD9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7151CC4F" w14:textId="77777777" w:rsidR="002A4F7C" w:rsidRDefault="002A4F7C" w:rsidP="00A8154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14:paraId="3FA7A4AC" w14:textId="236EEB9E" w:rsidR="00763365" w:rsidRPr="00983263" w:rsidRDefault="00763365" w:rsidP="00A8154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P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G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M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 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S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Z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K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L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E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N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I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</w:p>
    <w:p w14:paraId="1D651FB8" w14:textId="7777777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68B6428E" w14:textId="4B9FD6FA" w:rsidR="00582497" w:rsidRDefault="00582497" w:rsidP="0058249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17DA2">
        <w:rPr>
          <w:rFonts w:ascii="Times New Roman" w:hAnsi="Times New Roman"/>
          <w:b/>
          <w:bCs/>
          <w:color w:val="548DD4" w:themeColor="text2" w:themeTint="99"/>
          <w:sz w:val="32"/>
          <w:szCs w:val="32"/>
        </w:rPr>
        <w:t>20-22 lut</w:t>
      </w:r>
      <w:r w:rsidR="00717DA2">
        <w:rPr>
          <w:rFonts w:ascii="Times New Roman" w:hAnsi="Times New Roman"/>
          <w:b/>
          <w:bCs/>
          <w:color w:val="548DD4" w:themeColor="text2" w:themeTint="99"/>
          <w:sz w:val="32"/>
          <w:szCs w:val="32"/>
        </w:rPr>
        <w:t>y</w:t>
      </w:r>
      <w:r w:rsidRPr="00717DA2">
        <w:rPr>
          <w:rFonts w:ascii="Times New Roman" w:hAnsi="Times New Roman"/>
          <w:b/>
          <w:bCs/>
          <w:color w:val="548DD4" w:themeColor="text2" w:themeTint="99"/>
          <w:sz w:val="32"/>
          <w:szCs w:val="32"/>
        </w:rPr>
        <w:t xml:space="preserve"> 2023</w:t>
      </w:r>
      <w:r w:rsidR="00717DA2">
        <w:rPr>
          <w:rFonts w:ascii="Times New Roman" w:hAnsi="Times New Roman"/>
          <w:b/>
          <w:bCs/>
          <w:color w:val="548DD4" w:themeColor="text2" w:themeTint="99"/>
          <w:sz w:val="32"/>
          <w:szCs w:val="32"/>
        </w:rPr>
        <w:t xml:space="preserve"> </w:t>
      </w:r>
    </w:p>
    <w:p w14:paraId="33242445" w14:textId="77777777" w:rsidR="00582497" w:rsidRDefault="00582497" w:rsidP="00582497">
      <w:pPr>
        <w:spacing w:line="360" w:lineRule="auto"/>
      </w:pPr>
    </w:p>
    <w:p w14:paraId="0C902703" w14:textId="77777777" w:rsidR="00582497" w:rsidRDefault="00582497" w:rsidP="00582497">
      <w:pPr>
        <w:spacing w:line="360" w:lineRule="auto"/>
      </w:pPr>
      <w:r>
        <w:rPr>
          <w:b/>
          <w:bCs/>
          <w:sz w:val="28"/>
          <w:szCs w:val="28"/>
        </w:rPr>
        <w:t xml:space="preserve">PIERWSZY DZIEŃ </w:t>
      </w:r>
      <w:r>
        <w:rPr>
          <w:b/>
          <w:bCs/>
        </w:rPr>
        <w:t>Podatek VAT w instytucjach kultury - zmiany w 2022 i 2023 roku.</w:t>
      </w:r>
    </w:p>
    <w:p w14:paraId="11355D8F" w14:textId="77777777" w:rsidR="00582497" w:rsidRDefault="00582497" w:rsidP="00582497">
      <w:pPr>
        <w:pStyle w:val="Akapitzlist"/>
        <w:numPr>
          <w:ilvl w:val="0"/>
          <w:numId w:val="47"/>
        </w:numPr>
        <w:suppressAutoHyphens/>
        <w:autoSpaceDN w:val="0"/>
        <w:spacing w:line="360" w:lineRule="auto"/>
        <w:contextualSpacing w:val="0"/>
        <w:textAlignment w:val="baseline"/>
      </w:pPr>
      <w:r>
        <w:rPr>
          <w:b/>
          <w:bCs/>
        </w:rPr>
        <w:t xml:space="preserve">Aktualne orzecznictwo aparatu skarbowego oraz wyroki sądów dotyczące </w:t>
      </w:r>
      <w:proofErr w:type="spellStart"/>
      <w:r>
        <w:rPr>
          <w:b/>
          <w:bCs/>
        </w:rPr>
        <w:t>preproporcji</w:t>
      </w:r>
      <w:proofErr w:type="spellEnd"/>
      <w:r>
        <w:t xml:space="preserve"> wydane dla muzeów, instytucji artystycznych i domów kultury.</w:t>
      </w:r>
    </w:p>
    <w:p w14:paraId="4752E4A8" w14:textId="77777777" w:rsidR="00582497" w:rsidRDefault="00582497" w:rsidP="00582497">
      <w:pPr>
        <w:pStyle w:val="Akapitzlist"/>
        <w:numPr>
          <w:ilvl w:val="0"/>
          <w:numId w:val="47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Rozliczenie roczne podatku VAT za 2022 rok:</w:t>
      </w:r>
    </w:p>
    <w:p w14:paraId="521AD33A" w14:textId="77777777" w:rsidR="00582497" w:rsidRDefault="00582497" w:rsidP="00582497">
      <w:pPr>
        <w:pStyle w:val="Akapitzlist"/>
        <w:spacing w:line="360" w:lineRule="auto"/>
      </w:pPr>
      <w:r>
        <w:t xml:space="preserve">- ustalenie wykonanej </w:t>
      </w:r>
      <w:proofErr w:type="spellStart"/>
      <w:r>
        <w:t>preproporcji</w:t>
      </w:r>
      <w:proofErr w:type="spellEnd"/>
      <w:r>
        <w:t xml:space="preserve"> i proporcji za 2022 rok (wzory w Excelu proporcji, wzór </w:t>
      </w:r>
      <w:proofErr w:type="spellStart"/>
      <w:r>
        <w:t>prewspółczynnika</w:t>
      </w:r>
      <w:proofErr w:type="spellEnd"/>
      <w:r>
        <w:t xml:space="preserve"> ustalanego metodą przychodową i MF),</w:t>
      </w:r>
    </w:p>
    <w:p w14:paraId="6A263BDF" w14:textId="77777777" w:rsidR="00582497" w:rsidRDefault="00582497" w:rsidP="00582497">
      <w:pPr>
        <w:pStyle w:val="Akapitzlist"/>
        <w:spacing w:line="360" w:lineRule="auto"/>
      </w:pPr>
      <w:r>
        <w:t>- korekta pozostałych nabyć i środków trwałych do 15 tys. zł,</w:t>
      </w:r>
    </w:p>
    <w:p w14:paraId="57D3D81D" w14:textId="77777777" w:rsidR="00582497" w:rsidRDefault="00582497" w:rsidP="00582497">
      <w:pPr>
        <w:pStyle w:val="Akapitzlist"/>
        <w:spacing w:line="360" w:lineRule="auto"/>
      </w:pPr>
      <w:r>
        <w:t xml:space="preserve">- korekta środków trwałych i </w:t>
      </w:r>
      <w:proofErr w:type="spellStart"/>
      <w:r>
        <w:t>WNiP</w:t>
      </w:r>
      <w:proofErr w:type="spellEnd"/>
      <w:r>
        <w:t xml:space="preserve"> pow. 15 tys. zł (wzory w Excelu). </w:t>
      </w:r>
    </w:p>
    <w:p w14:paraId="7516C545" w14:textId="77777777" w:rsidR="00582497" w:rsidRDefault="00582497" w:rsidP="00582497">
      <w:pPr>
        <w:pStyle w:val="Akapitzlist"/>
        <w:numPr>
          <w:ilvl w:val="0"/>
          <w:numId w:val="47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Kasy rejestrujące na 2023 rok:</w:t>
      </w:r>
    </w:p>
    <w:p w14:paraId="059AE81F" w14:textId="77777777" w:rsidR="00582497" w:rsidRDefault="00582497" w:rsidP="00582497">
      <w:pPr>
        <w:pStyle w:val="Akapitzlist"/>
        <w:spacing w:line="360" w:lineRule="auto"/>
      </w:pPr>
      <w:r>
        <w:rPr>
          <w:b/>
          <w:bCs/>
        </w:rPr>
        <w:t xml:space="preserve">- </w:t>
      </w:r>
      <w:r>
        <w:t>warunki zwolnienia z fiskalizacji w 2023 roku,</w:t>
      </w:r>
    </w:p>
    <w:p w14:paraId="22C7B113" w14:textId="77777777" w:rsidR="00582497" w:rsidRDefault="00582497" w:rsidP="00582497">
      <w:pPr>
        <w:pStyle w:val="Akapitzlist"/>
        <w:spacing w:line="360" w:lineRule="auto"/>
      </w:pPr>
      <w:r>
        <w:rPr>
          <w:b/>
          <w:bCs/>
        </w:rPr>
        <w:t>-</w:t>
      </w:r>
      <w:r>
        <w:t xml:space="preserve"> obowiązki w zakresie terminów ewidencji przy pomocy kas on-line oraz przepisy przejściowe,</w:t>
      </w:r>
    </w:p>
    <w:p w14:paraId="61E0E823" w14:textId="77777777" w:rsidR="00582497" w:rsidRDefault="00582497" w:rsidP="00582497">
      <w:pPr>
        <w:pStyle w:val="Akapitzlist"/>
        <w:spacing w:line="360" w:lineRule="auto"/>
      </w:pPr>
      <w:r>
        <w:rPr>
          <w:b/>
          <w:bCs/>
        </w:rPr>
        <w:t>-</w:t>
      </w:r>
      <w:r>
        <w:t xml:space="preserve"> orzecznictwo aparatu skarbowego i wyjaśnienia dotyczące kas fiskalnych </w:t>
      </w:r>
    </w:p>
    <w:p w14:paraId="0C367670" w14:textId="77777777" w:rsidR="00582497" w:rsidRDefault="00582497" w:rsidP="00582497">
      <w:pPr>
        <w:pStyle w:val="Akapitzlist"/>
        <w:numPr>
          <w:ilvl w:val="0"/>
          <w:numId w:val="47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Zmiany ustawy o VAT w 2022 i na 2023 rok dotyczące instytucji kultury.</w:t>
      </w:r>
    </w:p>
    <w:p w14:paraId="206A537F" w14:textId="77777777" w:rsidR="00582497" w:rsidRDefault="00582497" w:rsidP="00582497">
      <w:pPr>
        <w:pStyle w:val="Akapitzlist"/>
        <w:numPr>
          <w:ilvl w:val="0"/>
          <w:numId w:val="47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 xml:space="preserve">Konsultacje w zakresie poruszanych zagadnień. </w:t>
      </w:r>
    </w:p>
    <w:p w14:paraId="0EC18996" w14:textId="77777777" w:rsidR="00582497" w:rsidRDefault="00582497" w:rsidP="00582497">
      <w:pPr>
        <w:spacing w:line="360" w:lineRule="auto"/>
      </w:pPr>
      <w:r>
        <w:rPr>
          <w:b/>
          <w:bCs/>
          <w:sz w:val="28"/>
          <w:szCs w:val="28"/>
        </w:rPr>
        <w:lastRenderedPageBreak/>
        <w:t xml:space="preserve">DRUGI DZIEŃ </w:t>
      </w:r>
    </w:p>
    <w:p w14:paraId="31C7EC60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Inwentaryzacja w instytucjach kultury:</w:t>
      </w:r>
    </w:p>
    <w:p w14:paraId="5DC3F125" w14:textId="77777777" w:rsidR="00582497" w:rsidRDefault="00582497" w:rsidP="00582497">
      <w:pPr>
        <w:pStyle w:val="Akapitzlist"/>
        <w:spacing w:line="360" w:lineRule="auto"/>
      </w:pPr>
      <w:r>
        <w:t>- terminowość i częstotliwość spisów z natury majątku obrotowego (zapasy, należności, środki pieniężne),</w:t>
      </w:r>
    </w:p>
    <w:p w14:paraId="41070337" w14:textId="77777777" w:rsidR="00582497" w:rsidRDefault="00582497" w:rsidP="00582497">
      <w:pPr>
        <w:pStyle w:val="Akapitzlist"/>
        <w:spacing w:line="360" w:lineRule="auto"/>
      </w:pPr>
      <w:r>
        <w:t>- zasady i częstotliwość inwentaryzacji muzealiów, udokumentowanie i rozliczenie inwentaryzacji,</w:t>
      </w:r>
    </w:p>
    <w:p w14:paraId="4513289A" w14:textId="77777777" w:rsidR="00582497" w:rsidRDefault="00582497" w:rsidP="00582497">
      <w:pPr>
        <w:pStyle w:val="Akapitzlist"/>
        <w:spacing w:line="360" w:lineRule="auto"/>
      </w:pPr>
      <w:r>
        <w:t>- zasady i częstotliwość inwentaryzacji materiałów bibliotecznych w bibliotekach oraz w innych instytucjach kultury,</w:t>
      </w:r>
    </w:p>
    <w:p w14:paraId="0B096AB3" w14:textId="77777777" w:rsidR="00582497" w:rsidRDefault="00582497" w:rsidP="00582497">
      <w:pPr>
        <w:pStyle w:val="Akapitzlist"/>
        <w:spacing w:line="360" w:lineRule="auto"/>
      </w:pPr>
      <w:r>
        <w:t>- uproszczenia w zakresie kontroli/inwentaryzacji wyposażenia objętego ewidencją pozabilansową,</w:t>
      </w:r>
    </w:p>
    <w:p w14:paraId="034F04D6" w14:textId="77777777" w:rsidR="00582497" w:rsidRDefault="00582497" w:rsidP="00582497">
      <w:pPr>
        <w:pStyle w:val="Akapitzlist"/>
        <w:spacing w:line="360" w:lineRule="auto"/>
      </w:pPr>
      <w:r>
        <w:t>- rozliczenie inwentaryzacji, wyjaśnienie przyczyn różnic i ujęcie w księgach rachunkowych;</w:t>
      </w:r>
    </w:p>
    <w:p w14:paraId="097934E0" w14:textId="77777777" w:rsidR="00582497" w:rsidRDefault="00582497" w:rsidP="00582497">
      <w:pPr>
        <w:pStyle w:val="Akapitzlist"/>
        <w:spacing w:line="360" w:lineRule="auto"/>
      </w:pPr>
      <w:r>
        <w:t>- potwierdzanie sald rachunków bankowych oraz należności – jako forma inwentaryzacji – obowiązujące terminy;</w:t>
      </w:r>
    </w:p>
    <w:p w14:paraId="09EE3286" w14:textId="77777777" w:rsidR="00582497" w:rsidRDefault="00582497" w:rsidP="00582497">
      <w:pPr>
        <w:pStyle w:val="Akapitzlist"/>
        <w:spacing w:line="360" w:lineRule="auto"/>
      </w:pPr>
      <w:r>
        <w:t>- udokumentowanie i termin weryfikacji aktywów i pasywów na koniec roku.</w:t>
      </w:r>
    </w:p>
    <w:p w14:paraId="1214EB2E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Środki trwałe, wartości niematerialne i prawne – wybrane zagadnienia:</w:t>
      </w:r>
    </w:p>
    <w:p w14:paraId="478F0A3F" w14:textId="77777777" w:rsidR="00582497" w:rsidRDefault="00582497" w:rsidP="00582497">
      <w:pPr>
        <w:pStyle w:val="Akapitzlist"/>
        <w:spacing w:line="360" w:lineRule="auto"/>
      </w:pPr>
      <w:r>
        <w:t>- podstawy prawne gospodarowania ruchomymi składnikami majątku przez państwowe instytucje kultury (sposób zagospodarowania składników zbędnych, nadmiernych czy uszkodzonych – tryb sprzedaży),</w:t>
      </w:r>
    </w:p>
    <w:p w14:paraId="5588F138" w14:textId="77777777" w:rsidR="00582497" w:rsidRDefault="00582497" w:rsidP="00582497">
      <w:pPr>
        <w:pStyle w:val="Akapitzlist"/>
        <w:spacing w:line="360" w:lineRule="auto"/>
      </w:pPr>
      <w:r>
        <w:t xml:space="preserve">- finansowanie zakupu </w:t>
      </w:r>
      <w:proofErr w:type="spellStart"/>
      <w:r>
        <w:t>niskocennych</w:t>
      </w:r>
      <w:proofErr w:type="spellEnd"/>
      <w:r>
        <w:t xml:space="preserve"> środków trwałych z dotacji podmiotowej lub celowej inwestycyjnej przez instytucje kultury;</w:t>
      </w:r>
    </w:p>
    <w:p w14:paraId="019AE57D" w14:textId="77777777" w:rsidR="00582497" w:rsidRDefault="00582497" w:rsidP="00582497">
      <w:pPr>
        <w:pStyle w:val="Akapitzlist"/>
        <w:spacing w:line="360" w:lineRule="auto"/>
      </w:pPr>
      <w:r>
        <w:t xml:space="preserve">        środki trwałe – wybrane zagadnienia.</w:t>
      </w:r>
    </w:p>
    <w:p w14:paraId="2E628E5B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Wycena aktywów i pasywów do bilansu:</w:t>
      </w:r>
    </w:p>
    <w:p w14:paraId="15FBF767" w14:textId="77777777" w:rsidR="00582497" w:rsidRDefault="00582497" w:rsidP="00582497">
      <w:pPr>
        <w:pStyle w:val="Akapitzlist"/>
        <w:spacing w:line="360" w:lineRule="auto"/>
      </w:pPr>
      <w:r>
        <w:t>- naliczanie odsetek zwłoki od należności a opłacalność w świetle ustawy o finansach publicznych, proponowane zapisy w polityce rachunkowości,</w:t>
      </w:r>
    </w:p>
    <w:p w14:paraId="7E4EEE30" w14:textId="77777777" w:rsidR="00582497" w:rsidRDefault="00582497" w:rsidP="00582497">
      <w:pPr>
        <w:pStyle w:val="Akapitzlist"/>
        <w:spacing w:line="360" w:lineRule="auto"/>
      </w:pPr>
      <w:r>
        <w:t>- odpisy aktualizacyjne należności – proponowane zapisy w polityce rachunkowości,</w:t>
      </w:r>
    </w:p>
    <w:p w14:paraId="35149FBC" w14:textId="77777777" w:rsidR="00582497" w:rsidRDefault="00582497" w:rsidP="00582497">
      <w:pPr>
        <w:pStyle w:val="Akapitzlist"/>
        <w:spacing w:line="360" w:lineRule="auto"/>
      </w:pPr>
      <w:r>
        <w:t>- odpisy aktualizacyjne zapasów wydawnictw – proponowane zapisy w polityce rachunkowości,</w:t>
      </w:r>
    </w:p>
    <w:p w14:paraId="7340CDEE" w14:textId="77777777" w:rsidR="00582497" w:rsidRDefault="00582497" w:rsidP="00582497">
      <w:pPr>
        <w:pStyle w:val="Akapitzlist"/>
        <w:spacing w:line="360" w:lineRule="auto"/>
      </w:pPr>
      <w:r>
        <w:t>- KSR nr 15 Przychody ze sprzedaży obowiązujący od 1.1.2023 r. – prezentacja przychodów w rachunku zysków i strat - propozycje przyjęcia rozwiązań ujętych w standardzie w polityce rachunkowości instytucji kultury.</w:t>
      </w:r>
    </w:p>
    <w:p w14:paraId="4BC844D2" w14:textId="44EB836F" w:rsidR="00582497" w:rsidRDefault="00582497" w:rsidP="00717DA2">
      <w:pPr>
        <w:pStyle w:val="Akapitzlist"/>
        <w:spacing w:line="360" w:lineRule="auto"/>
      </w:pPr>
      <w:r>
        <w:t>- rozliczanie kosztów i przychodów w czasie z uwzględnieniem ustalonej w jednostce istotności:</w:t>
      </w:r>
      <w:r w:rsidR="00717DA2">
        <w:t xml:space="preserve"> </w:t>
      </w:r>
      <w:r>
        <w:t>rozliczenia międzyokresowe kosztów czynne i bierne;</w:t>
      </w:r>
      <w:r w:rsidR="00717DA2">
        <w:t xml:space="preserve"> </w:t>
      </w:r>
      <w:r>
        <w:t>rozliczenia międzyokresowe przychodów z tytułu przedpłat, zaliczek – prezentacja w bilansie;</w:t>
      </w:r>
      <w:r w:rsidR="00717DA2">
        <w:t xml:space="preserve"> </w:t>
      </w:r>
      <w:r>
        <w:t xml:space="preserve">rozliczenia międzyokresowe przychodów aktywów trwałych – podział na długo i krótkoterminowe, </w:t>
      </w:r>
    </w:p>
    <w:p w14:paraId="5D04F8A4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lastRenderedPageBreak/>
        <w:t>E-sprawozdania finansowe. Obowiązująca sprawozdawczość z ustawy o rachunkowości:</w:t>
      </w:r>
    </w:p>
    <w:p w14:paraId="22C388F1" w14:textId="77777777" w:rsidR="00582497" w:rsidRDefault="00582497" w:rsidP="00582497">
      <w:pPr>
        <w:pStyle w:val="Akapitzlist"/>
        <w:spacing w:line="360" w:lineRule="auto"/>
      </w:pPr>
      <w:r>
        <w:t>- zdarzenia po dacie bilansu oraz na przełomie roku oraz ich ujmowanie w księgach rachunkowych,</w:t>
      </w:r>
    </w:p>
    <w:p w14:paraId="42694577" w14:textId="77777777" w:rsidR="00582497" w:rsidRDefault="00582497" w:rsidP="00582497">
      <w:pPr>
        <w:pStyle w:val="Akapitzlist"/>
        <w:spacing w:line="360" w:lineRule="auto"/>
      </w:pPr>
      <w:r>
        <w:t>- obowiązujące wzory sprawozdawcze w Excelu lub Wordzie,</w:t>
      </w:r>
    </w:p>
    <w:p w14:paraId="5B9ABDBF" w14:textId="77777777" w:rsidR="00582497" w:rsidRDefault="00582497" w:rsidP="00582497">
      <w:pPr>
        <w:pStyle w:val="Akapitzlist"/>
        <w:spacing w:line="360" w:lineRule="auto"/>
      </w:pPr>
      <w:r>
        <w:t>- zatwierdzanie e-sprawozdania finansowego, zamykanie ksiąg rachunkowych</w:t>
      </w:r>
    </w:p>
    <w:p w14:paraId="5A6E2838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Inne zagadnienia (</w:t>
      </w:r>
      <w:proofErr w:type="spellStart"/>
      <w:r>
        <w:rPr>
          <w:b/>
          <w:bCs/>
        </w:rPr>
        <w:t>RbN</w:t>
      </w:r>
      <w:proofErr w:type="spellEnd"/>
      <w:r>
        <w:rPr>
          <w:b/>
          <w:bCs/>
        </w:rPr>
        <w:t>, zmiany w przepisach)</w:t>
      </w:r>
    </w:p>
    <w:p w14:paraId="4F09D265" w14:textId="77777777" w:rsidR="00582497" w:rsidRDefault="00582497" w:rsidP="00582497">
      <w:pPr>
        <w:pStyle w:val="Akapitzlist"/>
        <w:numPr>
          <w:ilvl w:val="0"/>
          <w:numId w:val="48"/>
        </w:numPr>
        <w:suppressAutoHyphens/>
        <w:autoSpaceDN w:val="0"/>
        <w:spacing w:line="360" w:lineRule="auto"/>
        <w:contextualSpacing w:val="0"/>
        <w:textAlignment w:val="baseline"/>
        <w:rPr>
          <w:b/>
          <w:bCs/>
        </w:rPr>
      </w:pPr>
      <w:r>
        <w:rPr>
          <w:b/>
          <w:bCs/>
        </w:rPr>
        <w:t>Konsultacje.</w:t>
      </w:r>
    </w:p>
    <w:p w14:paraId="46D955AA" w14:textId="77777777" w:rsidR="00582497" w:rsidRDefault="00582497" w:rsidP="00582497">
      <w:pPr>
        <w:spacing w:line="360" w:lineRule="auto"/>
      </w:pPr>
      <w:r>
        <w:t xml:space="preserve">    </w:t>
      </w:r>
    </w:p>
    <w:p w14:paraId="1AB846F5" w14:textId="77777777" w:rsidR="00582497" w:rsidRDefault="00582497" w:rsidP="00582497">
      <w:pPr>
        <w:spacing w:line="360" w:lineRule="auto"/>
      </w:pPr>
      <w:r>
        <w:rPr>
          <w:b/>
          <w:bCs/>
          <w:sz w:val="28"/>
          <w:szCs w:val="28"/>
        </w:rPr>
        <w:t xml:space="preserve">TRZECI DZIEŃ </w:t>
      </w:r>
      <w:r>
        <w:rPr>
          <w:b/>
          <w:bCs/>
        </w:rPr>
        <w:t xml:space="preserve">„Podatek dochodowy od osób prawnych w instytucjach kultury za 2022 </w:t>
      </w:r>
    </w:p>
    <w:p w14:paraId="2A86E392" w14:textId="77777777" w:rsidR="00582497" w:rsidRDefault="00582497" w:rsidP="00582497">
      <w:pPr>
        <w:spacing w:line="360" w:lineRule="auto"/>
        <w:ind w:left="1416"/>
        <w:rPr>
          <w:b/>
          <w:bCs/>
        </w:rPr>
      </w:pPr>
      <w:r>
        <w:rPr>
          <w:b/>
          <w:bCs/>
        </w:rPr>
        <w:t xml:space="preserve">   oraz zmiany na 2023 rok"</w:t>
      </w:r>
    </w:p>
    <w:p w14:paraId="13D52538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Rozliczenie roczne podatku dochodowego od osób prawnych za 2022 r. – wzór w Excelu</w:t>
      </w:r>
    </w:p>
    <w:p w14:paraId="73018C43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Koszty nie stanowiące KUP i skutkujące podatkiem w orzecznictwie aparatu skarbowego i sądów.</w:t>
      </w:r>
    </w:p>
    <w:p w14:paraId="1D6EEC04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Reprezentacja a reklama w instytucjach kultury – aktualne orzecznictwo aparatu skarbowego w tym zakresie.</w:t>
      </w:r>
    </w:p>
    <w:p w14:paraId="43610ABA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Zasady wypełniania CIT–8 i CIT-8/0 za 2022 rok – zmiana druków sprawozdawczych – przykłady rozliczenia podatku w Excelu.</w:t>
      </w:r>
    </w:p>
    <w:p w14:paraId="7CE56107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Przykłady praktyczne wypełniania CIT-8 i CIT-8/O.</w:t>
      </w:r>
    </w:p>
    <w:p w14:paraId="06C8331F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Omówienie zmian PDOP dotyczące instytucji kultury na 2023 rok.</w:t>
      </w:r>
    </w:p>
    <w:p w14:paraId="495DDD31" w14:textId="77777777" w:rsidR="00582497" w:rsidRDefault="00582497" w:rsidP="00582497">
      <w:pPr>
        <w:pStyle w:val="Akapitzlist"/>
        <w:numPr>
          <w:ilvl w:val="0"/>
          <w:numId w:val="49"/>
        </w:numPr>
        <w:suppressAutoHyphens/>
        <w:autoSpaceDN w:val="0"/>
        <w:spacing w:line="360" w:lineRule="auto"/>
        <w:contextualSpacing w:val="0"/>
        <w:textAlignment w:val="baseline"/>
      </w:pPr>
      <w:r>
        <w:t>Konsultacje w zakresie poruszanych zagadnień.</w:t>
      </w:r>
    </w:p>
    <w:p w14:paraId="30FB6BBB" w14:textId="77777777" w:rsidR="00582497" w:rsidRDefault="00582497" w:rsidP="00582497">
      <w:pPr>
        <w:spacing w:line="360" w:lineRule="auto"/>
      </w:pPr>
    </w:p>
    <w:p w14:paraId="35C4A4D2" w14:textId="07A9F359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1DE959CD" w14:textId="77777777" w:rsidR="004467C6" w:rsidRDefault="004467C6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7AC9D8E4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87F1E">
        <w:rPr>
          <w:rFonts w:ascii="Arial" w:eastAsia="Times New Roman" w:hAnsi="Arial" w:cs="Arial"/>
          <w:b/>
          <w:sz w:val="22"/>
          <w:szCs w:val="22"/>
          <w:u w:val="single"/>
        </w:rPr>
        <w:t xml:space="preserve">Metodologia szkolenia: </w:t>
      </w:r>
    </w:p>
    <w:p w14:paraId="2C92ACFF" w14:textId="1A1E0887" w:rsidR="00387F1E" w:rsidRDefault="00387F1E" w:rsidP="00A81541">
      <w:pPr>
        <w:rPr>
          <w:rFonts w:ascii="Arial" w:eastAsia="Times New Roman" w:hAnsi="Arial" w:cs="Arial"/>
          <w:i/>
          <w:sz w:val="22"/>
          <w:szCs w:val="22"/>
        </w:rPr>
      </w:pPr>
      <w:r w:rsidRPr="00387F1E">
        <w:rPr>
          <w:rFonts w:ascii="Arial" w:eastAsia="Times New Roman" w:hAnsi="Arial" w:cs="Arial"/>
          <w:i/>
          <w:sz w:val="22"/>
          <w:szCs w:val="22"/>
        </w:rPr>
        <w:t>Wykład, materiały dydaktyczne w formie wydruku i e-mailem, odpowiedzi na pytania uczestników.</w:t>
      </w:r>
    </w:p>
    <w:p w14:paraId="0D39D64C" w14:textId="7EDEDE5F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4705EEA1" w14:textId="49A063BD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291F2DEA" w14:textId="2C314532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79386B2C" w14:textId="0474794A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035DBA91" w14:textId="3DCB065F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30C03F1B" w14:textId="5A41CB6B" w:rsidR="00717DA2" w:rsidRDefault="00717DA2" w:rsidP="00A81541">
      <w:pPr>
        <w:rPr>
          <w:rFonts w:ascii="Arial" w:eastAsia="Times New Roman" w:hAnsi="Arial" w:cs="Arial"/>
          <w:i/>
          <w:sz w:val="22"/>
          <w:szCs w:val="22"/>
        </w:rPr>
      </w:pPr>
    </w:p>
    <w:p w14:paraId="2925B531" w14:textId="77777777" w:rsidR="00717DA2" w:rsidRPr="00387F1E" w:rsidRDefault="00717DA2" w:rsidP="00A81541">
      <w:pPr>
        <w:rPr>
          <w:rFonts w:ascii="Arial" w:eastAsia="Times New Roman" w:hAnsi="Arial" w:cs="Arial"/>
          <w:b/>
          <w:sz w:val="22"/>
          <w:szCs w:val="22"/>
        </w:rPr>
      </w:pPr>
    </w:p>
    <w:p w14:paraId="61E71C70" w14:textId="2B74F655" w:rsidR="00387F1E" w:rsidRPr="00A81541" w:rsidRDefault="00387F1E" w:rsidP="00A81541">
      <w:pPr>
        <w:rPr>
          <w:rFonts w:ascii="Arial" w:hAnsi="Arial" w:cs="Arial"/>
          <w:b/>
          <w:sz w:val="22"/>
          <w:szCs w:val="22"/>
        </w:rPr>
      </w:pPr>
    </w:p>
    <w:p w14:paraId="2E189DE0" w14:textId="77777777" w:rsidR="000118C4" w:rsidRPr="00A81541" w:rsidRDefault="000118C4" w:rsidP="00A81541">
      <w:pPr>
        <w:rPr>
          <w:rFonts w:ascii="Arial" w:hAnsi="Arial" w:cs="Arial"/>
          <w:bCs/>
          <w:sz w:val="22"/>
          <w:szCs w:val="22"/>
        </w:rPr>
      </w:pPr>
    </w:p>
    <w:tbl>
      <w:tblPr>
        <w:tblW w:w="95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526"/>
      </w:tblGrid>
      <w:tr w:rsidR="00F27F7B" w:rsidRPr="00A81541" w14:paraId="3A5AD6AB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6E1F1AFA" w14:textId="1B648E61" w:rsidR="00F27F7B" w:rsidRPr="00A81541" w:rsidRDefault="00E25F91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="00E559B2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1B6" w:rsidRPr="00A8154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2430C" w:rsidRPr="00A81541">
              <w:rPr>
                <w:rFonts w:ascii="Arial" w:hAnsi="Arial" w:cs="Arial"/>
                <w:b/>
                <w:sz w:val="22"/>
                <w:szCs w:val="22"/>
              </w:rPr>
              <w:t xml:space="preserve">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82497">
              <w:rPr>
                <w:rFonts w:ascii="Arial" w:hAnsi="Arial" w:cs="Arial"/>
                <w:b/>
                <w:sz w:val="22"/>
                <w:szCs w:val="22"/>
              </w:rPr>
              <w:t>20 lutego 2023</w:t>
            </w:r>
            <w:r w:rsidR="00D4524A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/poniedziałek/</w:t>
            </w:r>
          </w:p>
        </w:tc>
      </w:tr>
      <w:tr w:rsidR="00F27F7B" w:rsidRPr="00A81541" w14:paraId="06456A35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9EA2813" w14:textId="02A925EA" w:rsidR="00F27F7B" w:rsidRPr="00A81541" w:rsidRDefault="007C0123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.00-11.00</w:t>
            </w:r>
          </w:p>
        </w:tc>
        <w:tc>
          <w:tcPr>
            <w:tcW w:w="7525" w:type="dxa"/>
            <w:vAlign w:val="center"/>
          </w:tcPr>
          <w:p w14:paraId="37104575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i/>
                <w:sz w:val="22"/>
                <w:szCs w:val="22"/>
              </w:rPr>
              <w:t>przyjazd uczestników szkolenia i wydanie materiałów</w:t>
            </w:r>
          </w:p>
        </w:tc>
      </w:tr>
      <w:tr w:rsidR="00F27F7B" w:rsidRPr="00A81541" w14:paraId="56CF0395" w14:textId="77777777" w:rsidTr="001531B6">
        <w:trPr>
          <w:trHeight w:hRule="exact" w:val="240"/>
        </w:trPr>
        <w:tc>
          <w:tcPr>
            <w:tcW w:w="1975" w:type="dxa"/>
            <w:vAlign w:val="center"/>
            <w:hideMark/>
          </w:tcPr>
          <w:p w14:paraId="3008186B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11.00-13.30</w:t>
            </w:r>
          </w:p>
        </w:tc>
        <w:tc>
          <w:tcPr>
            <w:tcW w:w="7525" w:type="dxa"/>
            <w:vAlign w:val="center"/>
            <w:hideMark/>
          </w:tcPr>
          <w:p w14:paraId="1054A552" w14:textId="07CD3389" w:rsidR="004D25C1" w:rsidRPr="00A81541" w:rsidRDefault="0094511E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zgodnie z programem</w:t>
            </w:r>
          </w:p>
          <w:p w14:paraId="20C642AA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84640" w14:textId="35BC837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5691E992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020DA" w14:textId="36BA7768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A8154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08AE6125" w14:textId="77777777" w:rsidR="004D25C1" w:rsidRPr="00A81541" w:rsidRDefault="004D25C1" w:rsidP="00A81541">
            <w:pPr>
              <w:ind w:left="30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4D170FB" w14:textId="20BA71C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7A0BE3C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EE4C0" w14:textId="2BAAAD9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391482A0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3FE01" w14:textId="4DD14CD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19D9E4F" w14:textId="30A698DB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1B273900" w14:textId="77777777" w:rsidTr="001531B6">
        <w:trPr>
          <w:trHeight w:hRule="exact" w:val="230"/>
        </w:trPr>
        <w:tc>
          <w:tcPr>
            <w:tcW w:w="1975" w:type="dxa"/>
            <w:vAlign w:val="center"/>
            <w:hideMark/>
          </w:tcPr>
          <w:p w14:paraId="5EC93E8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13.30- 15.00</w:t>
            </w:r>
          </w:p>
        </w:tc>
        <w:tc>
          <w:tcPr>
            <w:tcW w:w="7525" w:type="dxa"/>
            <w:vAlign w:val="center"/>
            <w:hideMark/>
          </w:tcPr>
          <w:p w14:paraId="69707AE3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 na obiad  i czas wolny</w:t>
            </w:r>
          </w:p>
        </w:tc>
      </w:tr>
      <w:tr w:rsidR="00F27F7B" w:rsidRPr="00A81541" w14:paraId="728C74A4" w14:textId="77777777" w:rsidTr="001531B6">
        <w:trPr>
          <w:trHeight w:hRule="exact" w:val="283"/>
        </w:trPr>
        <w:tc>
          <w:tcPr>
            <w:tcW w:w="1975" w:type="dxa"/>
            <w:vAlign w:val="center"/>
          </w:tcPr>
          <w:p w14:paraId="4AC26301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15.0-17.00</w:t>
            </w:r>
          </w:p>
        </w:tc>
        <w:tc>
          <w:tcPr>
            <w:tcW w:w="7525" w:type="dxa"/>
            <w:vAlign w:val="center"/>
          </w:tcPr>
          <w:p w14:paraId="566166DC" w14:textId="3CAAC4AA" w:rsidR="004D25C1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1E5D0B6F" w14:textId="6B17F673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2FD611A7" w14:textId="77777777" w:rsidTr="001531B6">
        <w:trPr>
          <w:trHeight w:hRule="exact" w:val="276"/>
        </w:trPr>
        <w:tc>
          <w:tcPr>
            <w:tcW w:w="1975" w:type="dxa"/>
            <w:vAlign w:val="center"/>
          </w:tcPr>
          <w:p w14:paraId="1163B72F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17-00-17-30</w:t>
            </w:r>
          </w:p>
        </w:tc>
        <w:tc>
          <w:tcPr>
            <w:tcW w:w="7525" w:type="dxa"/>
            <w:vAlign w:val="center"/>
          </w:tcPr>
          <w:p w14:paraId="39774670" w14:textId="717DEB0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- konsultacje</w:t>
            </w:r>
          </w:p>
        </w:tc>
      </w:tr>
      <w:tr w:rsidR="00F27F7B" w:rsidRPr="00A81541" w14:paraId="2702B948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26FFAC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vAlign w:val="center"/>
            <w:hideMark/>
          </w:tcPr>
          <w:p w14:paraId="5CF4663A" w14:textId="06ADA530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B6C5196" w14:textId="77777777" w:rsidTr="001531B6">
        <w:trPr>
          <w:trHeight w:hRule="exact" w:val="276"/>
        </w:trPr>
        <w:tc>
          <w:tcPr>
            <w:tcW w:w="95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0DD9D7C1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582497">
              <w:rPr>
                <w:rFonts w:ascii="Arial" w:hAnsi="Arial" w:cs="Arial"/>
                <w:b/>
                <w:sz w:val="22"/>
                <w:szCs w:val="22"/>
              </w:rPr>
              <w:t>21 lutego 2023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 xml:space="preserve"> /wtorek/</w:t>
            </w:r>
          </w:p>
        </w:tc>
      </w:tr>
      <w:tr w:rsidR="00F27F7B" w:rsidRPr="00A81541" w14:paraId="26FD884C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58297BF" w14:textId="1337ADB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1E045354" w14:textId="4EA6E6D9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24764FA0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76289B9" w14:textId="66DC881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9.30-11.00</w:t>
            </w:r>
          </w:p>
        </w:tc>
        <w:tc>
          <w:tcPr>
            <w:tcW w:w="7525" w:type="dxa"/>
            <w:vAlign w:val="center"/>
            <w:hideMark/>
          </w:tcPr>
          <w:p w14:paraId="53F57BD7" w14:textId="73F2E673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Wykład zgodnie z programem</w:t>
            </w:r>
          </w:p>
          <w:p w14:paraId="4A4A6E4D" w14:textId="18DD3061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88CE117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9D963D2" w14:textId="3E728A1F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11.30-12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525" w:type="dxa"/>
            <w:vAlign w:val="center"/>
            <w:hideMark/>
          </w:tcPr>
          <w:p w14:paraId="53D7600E" w14:textId="487FBEE4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6A64B88D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1FA3E754" w14:textId="6A1B9AF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12.00-13.3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03AD1E26" w14:textId="67CB0712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6DEE4F4A" w14:textId="11079ABB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F7B" w:rsidRPr="00A81541" w14:paraId="2AAD787A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13.30-14.00</w:t>
            </w:r>
          </w:p>
        </w:tc>
        <w:tc>
          <w:tcPr>
            <w:tcW w:w="7525" w:type="dxa"/>
            <w:vAlign w:val="center"/>
            <w:hideMark/>
          </w:tcPr>
          <w:p w14:paraId="30398B9B" w14:textId="3169A478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</w:t>
            </w:r>
          </w:p>
        </w:tc>
      </w:tr>
      <w:tr w:rsidR="00333FAC" w:rsidRPr="00A81541" w14:paraId="6760A79C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14.00-15.00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A81541" w:rsidRDefault="00650DD6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Czas wolny</w:t>
            </w:r>
          </w:p>
        </w:tc>
      </w:tr>
      <w:tr w:rsidR="00F27F7B" w:rsidRPr="00A81541" w14:paraId="40B94328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</w:t>
            </w:r>
            <w:r w:rsidR="00650DD6" w:rsidRPr="00A81541">
              <w:rPr>
                <w:rFonts w:ascii="Arial" w:hAnsi="Arial" w:cs="Arial"/>
                <w:sz w:val="22"/>
                <w:szCs w:val="22"/>
              </w:rPr>
              <w:t>.0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0-17.00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A81541" w:rsidRDefault="00F27F7B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94511E"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c.d.</w:t>
            </w:r>
          </w:p>
          <w:p w14:paraId="2B2EE2A3" w14:textId="7DFEC5A5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46B6C" w:rsidRPr="00A81541" w14:paraId="221BA9C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A81541" w:rsidRDefault="00C46B6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17.00-18.00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A81541" w:rsidRDefault="00C46B6C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konsultacje</w:t>
            </w:r>
          </w:p>
        </w:tc>
      </w:tr>
      <w:tr w:rsidR="00F27F7B" w:rsidRPr="00A81541" w14:paraId="70380FF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A62CF4C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31C980E6" w14:textId="03B67CB1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A6716" w:rsidRPr="00A815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82497">
              <w:rPr>
                <w:rFonts w:ascii="Arial" w:hAnsi="Arial" w:cs="Arial"/>
                <w:b/>
                <w:sz w:val="22"/>
                <w:szCs w:val="22"/>
              </w:rPr>
              <w:t xml:space="preserve">3 lutego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8249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/środa/</w:t>
            </w:r>
          </w:p>
        </w:tc>
      </w:tr>
      <w:tr w:rsidR="00F27F7B" w:rsidRPr="00A81541" w14:paraId="039874E6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5BB764FC" w14:textId="60F15B14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25A9F13D" w14:textId="031D4F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58CF86C8" w14:textId="77777777" w:rsidTr="001531B6">
        <w:trPr>
          <w:trHeight w:hRule="exact" w:val="334"/>
        </w:trPr>
        <w:tc>
          <w:tcPr>
            <w:tcW w:w="1975" w:type="dxa"/>
            <w:vAlign w:val="center"/>
            <w:hideMark/>
          </w:tcPr>
          <w:p w14:paraId="0AC956D4" w14:textId="049AE070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9-30-11.00</w:t>
            </w:r>
          </w:p>
        </w:tc>
        <w:tc>
          <w:tcPr>
            <w:tcW w:w="7525" w:type="dxa"/>
            <w:vAlign w:val="center"/>
            <w:hideMark/>
          </w:tcPr>
          <w:p w14:paraId="6914AA20" w14:textId="167E47B3" w:rsidR="00F27F7B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zgodnie z programem</w:t>
            </w:r>
          </w:p>
        </w:tc>
      </w:tr>
      <w:tr w:rsidR="00F27F7B" w:rsidRPr="00A81541" w14:paraId="58BF2DAE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C729BD8" w14:textId="740B33E6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11.00 -11.15</w:t>
            </w:r>
          </w:p>
        </w:tc>
        <w:tc>
          <w:tcPr>
            <w:tcW w:w="7525" w:type="dxa"/>
            <w:vAlign w:val="center"/>
            <w:hideMark/>
          </w:tcPr>
          <w:p w14:paraId="43D18A9B" w14:textId="05914BBD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48136094" w14:textId="77777777" w:rsidTr="001531B6">
        <w:trPr>
          <w:trHeight w:hRule="exact" w:val="405"/>
        </w:trPr>
        <w:tc>
          <w:tcPr>
            <w:tcW w:w="1975" w:type="dxa"/>
            <w:vAlign w:val="center"/>
            <w:hideMark/>
          </w:tcPr>
          <w:p w14:paraId="39485017" w14:textId="5D6AFEC8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Godz. 11.15 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7525" w:type="dxa"/>
            <w:vAlign w:val="center"/>
            <w:hideMark/>
          </w:tcPr>
          <w:p w14:paraId="68D9936D" w14:textId="452D3103" w:rsidR="00F27F7B" w:rsidRPr="00A81541" w:rsidRDefault="0094511E" w:rsidP="00A81541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c.d.</w:t>
            </w:r>
          </w:p>
          <w:p w14:paraId="7DF9BD05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D575C1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F51CD9B" w14:textId="77777777" w:rsidTr="001531B6">
        <w:trPr>
          <w:trHeight w:hRule="exact" w:val="276"/>
        </w:trPr>
        <w:tc>
          <w:tcPr>
            <w:tcW w:w="1975" w:type="dxa"/>
            <w:shd w:val="clear" w:color="auto" w:fill="D9D9D9"/>
            <w:vAlign w:val="center"/>
            <w:hideMark/>
          </w:tcPr>
          <w:p w14:paraId="2A6CE429" w14:textId="77777777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13.00</w:t>
            </w:r>
          </w:p>
        </w:tc>
        <w:tc>
          <w:tcPr>
            <w:tcW w:w="7525" w:type="dxa"/>
            <w:shd w:val="clear" w:color="auto" w:fill="D9D9D9"/>
            <w:vAlign w:val="center"/>
            <w:hideMark/>
          </w:tcPr>
          <w:p w14:paraId="2E79BCEE" w14:textId="3213547F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 i zakończenie szkolenia, odjazd uczestników</w:t>
            </w:r>
          </w:p>
        </w:tc>
      </w:tr>
    </w:tbl>
    <w:p w14:paraId="5049704D" w14:textId="77777777" w:rsidR="00F27F7B" w:rsidRPr="00A81541" w:rsidRDefault="00F27F7B" w:rsidP="00A81541">
      <w:pPr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4090BBD4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9854BB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660E45" w14:textId="541C9BF8" w:rsidR="00F27F7B" w:rsidRPr="00A81541" w:rsidRDefault="00F2430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8154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ODPŁATNOŚĆ ZA UDZIAŁ W SEMINARIUM</w:t>
      </w:r>
    </w:p>
    <w:p w14:paraId="623E2DCD" w14:textId="77777777" w:rsidR="00F27F7B" w:rsidRPr="00A81541" w:rsidRDefault="00F27F7B" w:rsidP="00A81541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06700F48" w14:textId="7652FCB7" w:rsidR="00F27F7B" w:rsidRPr="002A4F7C" w:rsidRDefault="00F27F7B" w:rsidP="00A81541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Akredytacja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seminarium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>3-dniowe</w:t>
      </w:r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wynosi</w:t>
      </w:r>
      <w:proofErr w:type="spellEnd"/>
      <w:r w:rsidRPr="002A4F7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82497">
        <w:rPr>
          <w:rFonts w:ascii="Arial" w:hAnsi="Arial" w:cs="Arial"/>
          <w:b/>
          <w:sz w:val="28"/>
          <w:szCs w:val="28"/>
          <w:lang w:val="de-DE"/>
        </w:rPr>
        <w:t>1500</w:t>
      </w:r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,- </w:t>
      </w:r>
      <w:proofErr w:type="spellStart"/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>zł</w:t>
      </w:r>
      <w:proofErr w:type="spellEnd"/>
      <w:r w:rsidRPr="002A4F7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2A4F7C">
        <w:rPr>
          <w:rFonts w:ascii="Arial" w:hAnsi="Arial" w:cs="Arial"/>
          <w:sz w:val="28"/>
          <w:szCs w:val="28"/>
          <w:lang w:val="de-DE"/>
        </w:rPr>
        <w:t xml:space="preserve">i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obejmuje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koszty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materiałów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szkoleniowych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płycie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CD,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koszty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zakwaterowania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i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pełne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wyżywieni</w:t>
      </w:r>
      <w:r w:rsidR="00BB54C5" w:rsidRPr="002A4F7C">
        <w:rPr>
          <w:rFonts w:ascii="Arial" w:hAnsi="Arial" w:cs="Arial"/>
          <w:sz w:val="28"/>
          <w:szCs w:val="28"/>
          <w:lang w:val="de-DE"/>
        </w:rPr>
        <w:t>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>.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1B21A5D3" w14:textId="6F7E7AA9" w:rsidR="00B85452" w:rsidRPr="002A4F7C" w:rsidRDefault="00F27F7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A4F7C">
        <w:rPr>
          <w:rFonts w:ascii="Arial" w:eastAsia="Calibri" w:hAnsi="Arial" w:cs="Arial"/>
          <w:sz w:val="28"/>
          <w:szCs w:val="28"/>
          <w:lang w:eastAsia="en-US"/>
        </w:rPr>
        <w:t xml:space="preserve">W przypadku niekorzystania z noclegu należność wynosi </w:t>
      </w:r>
      <w:r w:rsidR="00582497" w:rsidRPr="004467C6">
        <w:rPr>
          <w:rFonts w:ascii="Arial" w:eastAsia="Calibri" w:hAnsi="Arial" w:cs="Arial"/>
          <w:b/>
          <w:bCs/>
          <w:sz w:val="28"/>
          <w:szCs w:val="28"/>
          <w:lang w:eastAsia="en-US"/>
        </w:rPr>
        <w:t>10</w:t>
      </w:r>
      <w:r w:rsidR="0027561A" w:rsidRPr="002A4F7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00</w:t>
      </w:r>
      <w:r w:rsidRPr="002A4F7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,- zł.</w:t>
      </w:r>
      <w:r w:rsidRPr="002A4F7C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440E5A" w:rsidRPr="002A4F7C">
        <w:rPr>
          <w:rFonts w:ascii="Arial" w:eastAsia="Calibri" w:hAnsi="Arial" w:cs="Arial"/>
          <w:sz w:val="28"/>
          <w:szCs w:val="28"/>
          <w:lang w:eastAsia="en-US"/>
        </w:rPr>
        <w:t>(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>zapewniony obiad</w:t>
      </w:r>
      <w:r w:rsidR="00772146" w:rsidRPr="002A4F7C">
        <w:rPr>
          <w:rFonts w:ascii="Arial" w:eastAsia="Calibri" w:hAnsi="Arial" w:cs="Arial"/>
          <w:sz w:val="28"/>
          <w:szCs w:val="28"/>
          <w:lang w:eastAsia="en-US"/>
        </w:rPr>
        <w:t xml:space="preserve"> i materiały szkoleniowe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>)</w:t>
      </w:r>
      <w:r w:rsidR="007C0123" w:rsidRPr="002A4F7C">
        <w:rPr>
          <w:rFonts w:ascii="Arial" w:eastAsia="Calibri" w:hAnsi="Arial" w:cs="Arial"/>
          <w:sz w:val="28"/>
          <w:szCs w:val="28"/>
          <w:lang w:eastAsia="en-US"/>
        </w:rPr>
        <w:t>.</w:t>
      </w:r>
      <w:r w:rsidR="007C0123" w:rsidRPr="002A4F7C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14:paraId="555D957B" w14:textId="325705EA" w:rsidR="00CD408E" w:rsidRPr="00A81541" w:rsidRDefault="00CD408E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Należność płatna przelewem na konto </w:t>
      </w:r>
      <w:proofErr w:type="spellStart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CKiS</w:t>
      </w:r>
      <w:proofErr w:type="spellEnd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>na podstawie f</w:t>
      </w:r>
      <w:r w:rsidR="002A4F7C">
        <w:rPr>
          <w:rFonts w:ascii="Arial" w:eastAsia="Calibri" w:hAnsi="Arial" w:cs="Arial"/>
          <w:b/>
          <w:sz w:val="22"/>
          <w:szCs w:val="22"/>
          <w:lang w:eastAsia="en-US"/>
        </w:rPr>
        <w:t>aktu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ry VAT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w terminie 7 dni po realizacji szkolenia.</w:t>
      </w:r>
    </w:p>
    <w:p w14:paraId="58DBD17F" w14:textId="77777777" w:rsidR="00D4524A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</w:t>
      </w:r>
      <w:r w:rsidR="00A31FCC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</w:t>
      </w:r>
    </w:p>
    <w:p w14:paraId="7A5E16A2" w14:textId="43434B3B" w:rsidR="00F27F7B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Załączoną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„Kartę uczestnictwa“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prosimy przesłać do dnia </w:t>
      </w:r>
      <w:r w:rsidR="004467C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15 LUTEGO </w:t>
      </w:r>
      <w:r w:rsidR="000118C4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</w:t>
      </w:r>
      <w:r w:rsidR="004467C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. na adres:</w:t>
      </w:r>
    </w:p>
    <w:p w14:paraId="73A8A2C2" w14:textId="186664E9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Kultury i Sztuki </w:t>
      </w:r>
    </w:p>
    <w:p w14:paraId="2778EE67" w14:textId="77777777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ul. Łazienna 6</w:t>
      </w:r>
    </w:p>
    <w:p w14:paraId="655EBE0E" w14:textId="2530910C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62-800 KALISZ</w:t>
      </w:r>
    </w:p>
    <w:p w14:paraId="53393A2C" w14:textId="46263A1B" w:rsidR="00D4524A" w:rsidRPr="00A81541" w:rsidRDefault="00D4524A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lub e-mailem: </w:t>
      </w:r>
      <w:hyperlink r:id="rId8" w:history="1">
        <w:r w:rsidR="004664BD" w:rsidRPr="00A81541">
          <w:rPr>
            <w:rStyle w:val="Hipercze"/>
            <w:rFonts w:ascii="Arial" w:eastAsia="Calibri" w:hAnsi="Arial" w:cs="Arial"/>
            <w:i/>
            <w:sz w:val="22"/>
            <w:szCs w:val="22"/>
            <w:lang w:eastAsia="en-US"/>
          </w:rPr>
          <w:t>bhenczyca@ckis.kalisz.pl</w:t>
        </w:r>
      </w:hyperlink>
    </w:p>
    <w:p w14:paraId="7843D371" w14:textId="10F09AD4" w:rsidR="00F27F7B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K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ontakt organizacyjny: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62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765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25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02</w:t>
      </w:r>
      <w:r w:rsidR="001531B6" w:rsidRPr="00A81541">
        <w:rPr>
          <w:rFonts w:ascii="Arial" w:eastAsia="Calibri" w:hAnsi="Arial" w:cs="Arial"/>
          <w:i/>
          <w:sz w:val="22"/>
          <w:szCs w:val="22"/>
          <w:lang w:eastAsia="en-US"/>
        </w:rPr>
        <w:t>, kom. 607182066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– p. Bożena Henczyca – 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Z-ca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Dyrektor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CKiS</w:t>
      </w:r>
      <w:proofErr w:type="spellEnd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w Kaliszu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12E24319" w14:textId="77777777" w:rsidR="004664BD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6626F4CC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99DBA97" w14:textId="706BE691" w:rsidR="00D4524A" w:rsidRPr="00A81541" w:rsidRDefault="00D4524A" w:rsidP="00A81541">
      <w:pPr>
        <w:ind w:left="5664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Bożena Henczyca</w:t>
      </w:r>
    </w:p>
    <w:p w14:paraId="7F83CF95" w14:textId="2B828307" w:rsidR="00D4524A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14:paraId="1B1A0F39" w14:textId="5ABE307A" w:rsidR="00D60309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FB058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Zastępca d</w:t>
      </w:r>
      <w:r w:rsidR="00B85452" w:rsidRPr="00A81541">
        <w:rPr>
          <w:rFonts w:ascii="Arial" w:eastAsia="Calibri" w:hAnsi="Arial" w:cs="Arial"/>
          <w:b/>
          <w:sz w:val="22"/>
          <w:szCs w:val="22"/>
          <w:lang w:eastAsia="en-US"/>
        </w:rPr>
        <w:t>yrektor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14:paraId="220C1566" w14:textId="1C26D75B" w:rsidR="00860139" w:rsidRPr="00A81541" w:rsidRDefault="00FB058A" w:rsidP="004467C6">
      <w:pPr>
        <w:ind w:left="4956" w:firstLine="708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Centrum Kultury i Sztuki w Kaliszu</w:t>
      </w:r>
    </w:p>
    <w:sectPr w:rsidR="00860139" w:rsidRPr="00A81541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CE6" w14:textId="77777777" w:rsidR="008E3B4B" w:rsidRDefault="008E3B4B" w:rsidP="00EC6093">
      <w:r>
        <w:separator/>
      </w:r>
    </w:p>
  </w:endnote>
  <w:endnote w:type="continuationSeparator" w:id="0">
    <w:p w14:paraId="3296D9CD" w14:textId="77777777" w:rsidR="008E3B4B" w:rsidRDefault="008E3B4B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53F0" w14:textId="77777777" w:rsidR="008E3B4B" w:rsidRDefault="008E3B4B" w:rsidP="00EC6093">
      <w:r>
        <w:separator/>
      </w:r>
    </w:p>
  </w:footnote>
  <w:footnote w:type="continuationSeparator" w:id="0">
    <w:p w14:paraId="78885591" w14:textId="77777777" w:rsidR="008E3B4B" w:rsidRDefault="008E3B4B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D87177"/>
    <w:multiLevelType w:val="multilevel"/>
    <w:tmpl w:val="6CE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C7382"/>
    <w:multiLevelType w:val="hybridMultilevel"/>
    <w:tmpl w:val="0E44B98A"/>
    <w:lvl w:ilvl="0" w:tplc="0415000B">
      <w:start w:val="1"/>
      <w:numFmt w:val="bullet"/>
      <w:lvlText w:val=""/>
      <w:lvlJc w:val="left"/>
      <w:pPr>
        <w:ind w:left="29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5" w15:restartNumberingAfterBreak="0">
    <w:nsid w:val="0AAE5639"/>
    <w:multiLevelType w:val="multilevel"/>
    <w:tmpl w:val="010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A7B67"/>
    <w:multiLevelType w:val="hybridMultilevel"/>
    <w:tmpl w:val="6D1AFE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0DD0"/>
    <w:multiLevelType w:val="multilevel"/>
    <w:tmpl w:val="07DE4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44"/>
    <w:multiLevelType w:val="hybridMultilevel"/>
    <w:tmpl w:val="C75CC1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D7378"/>
    <w:multiLevelType w:val="hybridMultilevel"/>
    <w:tmpl w:val="16AC09F4"/>
    <w:lvl w:ilvl="0" w:tplc="4C5CF1E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C4A7F"/>
    <w:multiLevelType w:val="hybridMultilevel"/>
    <w:tmpl w:val="1686780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577F20"/>
    <w:multiLevelType w:val="hybridMultilevel"/>
    <w:tmpl w:val="B0786D00"/>
    <w:lvl w:ilvl="0" w:tplc="0415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4D3A"/>
    <w:multiLevelType w:val="multilevel"/>
    <w:tmpl w:val="F2C6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7E3570"/>
    <w:multiLevelType w:val="multilevel"/>
    <w:tmpl w:val="80A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B4810"/>
    <w:multiLevelType w:val="hybridMultilevel"/>
    <w:tmpl w:val="282EDD7C"/>
    <w:lvl w:ilvl="0" w:tplc="2EB41148">
      <w:start w:val="2"/>
      <w:numFmt w:val="upperRoman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AD7137"/>
    <w:multiLevelType w:val="hybridMultilevel"/>
    <w:tmpl w:val="5EE25934"/>
    <w:lvl w:ilvl="0" w:tplc="EE2A6D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98B438F"/>
    <w:multiLevelType w:val="hybridMultilevel"/>
    <w:tmpl w:val="EAAC8990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8" w15:restartNumberingAfterBreak="0">
    <w:nsid w:val="40204187"/>
    <w:multiLevelType w:val="multilevel"/>
    <w:tmpl w:val="1C7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8C6BB6"/>
    <w:multiLevelType w:val="multilevel"/>
    <w:tmpl w:val="CE4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740A"/>
    <w:multiLevelType w:val="hybridMultilevel"/>
    <w:tmpl w:val="867238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 w15:restartNumberingAfterBreak="0">
    <w:nsid w:val="48534AF8"/>
    <w:multiLevelType w:val="multilevel"/>
    <w:tmpl w:val="AD7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8D066E"/>
    <w:multiLevelType w:val="hybridMultilevel"/>
    <w:tmpl w:val="048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6057D7"/>
    <w:multiLevelType w:val="hybridMultilevel"/>
    <w:tmpl w:val="A552A2B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E4664"/>
    <w:multiLevelType w:val="hybridMultilevel"/>
    <w:tmpl w:val="6D58567C"/>
    <w:lvl w:ilvl="0" w:tplc="7870E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26F6D9E"/>
    <w:multiLevelType w:val="multilevel"/>
    <w:tmpl w:val="47BA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31695"/>
    <w:multiLevelType w:val="hybridMultilevel"/>
    <w:tmpl w:val="68840D3A"/>
    <w:lvl w:ilvl="0" w:tplc="D1DEE87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97D771D"/>
    <w:multiLevelType w:val="multilevel"/>
    <w:tmpl w:val="D69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495595">
    <w:abstractNumId w:val="25"/>
  </w:num>
  <w:num w:numId="2" w16cid:durableId="1847673926">
    <w:abstractNumId w:val="41"/>
  </w:num>
  <w:num w:numId="3" w16cid:durableId="1266384510">
    <w:abstractNumId w:val="37"/>
  </w:num>
  <w:num w:numId="4" w16cid:durableId="911232088">
    <w:abstractNumId w:val="32"/>
  </w:num>
  <w:num w:numId="5" w16cid:durableId="295376123">
    <w:abstractNumId w:val="0"/>
  </w:num>
  <w:num w:numId="6" w16cid:durableId="1750038688">
    <w:abstractNumId w:val="1"/>
  </w:num>
  <w:num w:numId="7" w16cid:durableId="1099789650">
    <w:abstractNumId w:val="20"/>
  </w:num>
  <w:num w:numId="8" w16cid:durableId="2020886218">
    <w:abstractNumId w:val="2"/>
  </w:num>
  <w:num w:numId="9" w16cid:durableId="276058696">
    <w:abstractNumId w:val="43"/>
  </w:num>
  <w:num w:numId="10" w16cid:durableId="2083403676">
    <w:abstractNumId w:val="17"/>
  </w:num>
  <w:num w:numId="11" w16cid:durableId="994070505">
    <w:abstractNumId w:val="15"/>
  </w:num>
  <w:num w:numId="12" w16cid:durableId="815951597">
    <w:abstractNumId w:val="24"/>
  </w:num>
  <w:num w:numId="13" w16cid:durableId="2144350919">
    <w:abstractNumId w:val="26"/>
  </w:num>
  <w:num w:numId="14" w16cid:durableId="954365731">
    <w:abstractNumId w:val="13"/>
  </w:num>
  <w:num w:numId="15" w16cid:durableId="796264152">
    <w:abstractNumId w:val="36"/>
  </w:num>
  <w:num w:numId="16" w16cid:durableId="377247025">
    <w:abstractNumId w:val="39"/>
  </w:num>
  <w:num w:numId="17" w16cid:durableId="2086145157">
    <w:abstractNumId w:val="45"/>
  </w:num>
  <w:num w:numId="18" w16cid:durableId="1591234711">
    <w:abstractNumId w:val="11"/>
  </w:num>
  <w:num w:numId="19" w16cid:durableId="1727142200">
    <w:abstractNumId w:val="35"/>
  </w:num>
  <w:num w:numId="20" w16cid:durableId="555438291">
    <w:abstractNumId w:val="34"/>
  </w:num>
  <w:num w:numId="21" w16cid:durableId="169024417">
    <w:abstractNumId w:val="31"/>
  </w:num>
  <w:num w:numId="22" w16cid:durableId="874926278">
    <w:abstractNumId w:val="21"/>
  </w:num>
  <w:num w:numId="23" w16cid:durableId="69158140">
    <w:abstractNumId w:val="23"/>
  </w:num>
  <w:num w:numId="24" w16cid:durableId="1995209793">
    <w:abstractNumId w:val="7"/>
  </w:num>
  <w:num w:numId="25" w16cid:durableId="402412422">
    <w:abstractNumId w:val="42"/>
  </w:num>
  <w:num w:numId="26" w16cid:durableId="1053042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35086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2112562">
    <w:abstractNumId w:val="38"/>
  </w:num>
  <w:num w:numId="29" w16cid:durableId="1122072086">
    <w:abstractNumId w:val="30"/>
  </w:num>
  <w:num w:numId="30" w16cid:durableId="50539338">
    <w:abstractNumId w:val="44"/>
  </w:num>
  <w:num w:numId="31" w16cid:durableId="618225413">
    <w:abstractNumId w:val="9"/>
  </w:num>
  <w:num w:numId="32" w16cid:durableId="16927595">
    <w:abstractNumId w:val="19"/>
  </w:num>
  <w:num w:numId="33" w16cid:durableId="790709833">
    <w:abstractNumId w:val="40"/>
  </w:num>
  <w:num w:numId="34" w16cid:durableId="1720743993">
    <w:abstractNumId w:val="14"/>
  </w:num>
  <w:num w:numId="35" w16cid:durableId="1687831882">
    <w:abstractNumId w:val="4"/>
  </w:num>
  <w:num w:numId="36" w16cid:durableId="1359433809">
    <w:abstractNumId w:val="12"/>
  </w:num>
  <w:num w:numId="37" w16cid:durableId="2038267146">
    <w:abstractNumId w:val="6"/>
  </w:num>
  <w:num w:numId="38" w16cid:durableId="1156382783">
    <w:abstractNumId w:val="27"/>
  </w:num>
  <w:num w:numId="39" w16cid:durableId="1632638875">
    <w:abstractNumId w:val="29"/>
  </w:num>
  <w:num w:numId="40" w16cid:durableId="1457218178">
    <w:abstractNumId w:val="28"/>
  </w:num>
  <w:num w:numId="41" w16cid:durableId="1595552679">
    <w:abstractNumId w:val="5"/>
  </w:num>
  <w:num w:numId="42" w16cid:durableId="1954242501">
    <w:abstractNumId w:val="48"/>
  </w:num>
  <w:num w:numId="43" w16cid:durableId="630285726">
    <w:abstractNumId w:val="33"/>
  </w:num>
  <w:num w:numId="44" w16cid:durableId="1650133622">
    <w:abstractNumId w:val="3"/>
  </w:num>
  <w:num w:numId="45" w16cid:durableId="1446926918">
    <w:abstractNumId w:val="18"/>
  </w:num>
  <w:num w:numId="46" w16cid:durableId="1849055967">
    <w:abstractNumId w:val="22"/>
  </w:num>
  <w:num w:numId="47" w16cid:durableId="511142339">
    <w:abstractNumId w:val="8"/>
  </w:num>
  <w:num w:numId="48" w16cid:durableId="513804702">
    <w:abstractNumId w:val="16"/>
  </w:num>
  <w:num w:numId="49" w16cid:durableId="530263327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5"/>
    <w:rsid w:val="0000106D"/>
    <w:rsid w:val="000118C4"/>
    <w:rsid w:val="0002052F"/>
    <w:rsid w:val="000245C4"/>
    <w:rsid w:val="00065808"/>
    <w:rsid w:val="000961AD"/>
    <w:rsid w:val="000C5459"/>
    <w:rsid w:val="000D5A98"/>
    <w:rsid w:val="000E517F"/>
    <w:rsid w:val="0010244D"/>
    <w:rsid w:val="00141C5C"/>
    <w:rsid w:val="001531B6"/>
    <w:rsid w:val="00174ADD"/>
    <w:rsid w:val="00182FAE"/>
    <w:rsid w:val="0018701D"/>
    <w:rsid w:val="001D1102"/>
    <w:rsid w:val="002031C2"/>
    <w:rsid w:val="002155B0"/>
    <w:rsid w:val="002606CC"/>
    <w:rsid w:val="00274059"/>
    <w:rsid w:val="0027561A"/>
    <w:rsid w:val="002819FC"/>
    <w:rsid w:val="002A4F7C"/>
    <w:rsid w:val="002C4CE4"/>
    <w:rsid w:val="002F1517"/>
    <w:rsid w:val="00321856"/>
    <w:rsid w:val="00333FAC"/>
    <w:rsid w:val="003362A4"/>
    <w:rsid w:val="00341B33"/>
    <w:rsid w:val="00372AF6"/>
    <w:rsid w:val="00375FB1"/>
    <w:rsid w:val="00387F1E"/>
    <w:rsid w:val="003A6716"/>
    <w:rsid w:val="003D6753"/>
    <w:rsid w:val="003E2337"/>
    <w:rsid w:val="0041747E"/>
    <w:rsid w:val="00440E5A"/>
    <w:rsid w:val="004467C6"/>
    <w:rsid w:val="0045102E"/>
    <w:rsid w:val="00453DEB"/>
    <w:rsid w:val="00462943"/>
    <w:rsid w:val="00464AFA"/>
    <w:rsid w:val="004664BD"/>
    <w:rsid w:val="0046742E"/>
    <w:rsid w:val="004909E7"/>
    <w:rsid w:val="00496CCF"/>
    <w:rsid w:val="004D25C1"/>
    <w:rsid w:val="004D2A04"/>
    <w:rsid w:val="004E54E2"/>
    <w:rsid w:val="004E5CE3"/>
    <w:rsid w:val="00533BFE"/>
    <w:rsid w:val="00542A3F"/>
    <w:rsid w:val="00574FAF"/>
    <w:rsid w:val="00582497"/>
    <w:rsid w:val="005D160B"/>
    <w:rsid w:val="005F141D"/>
    <w:rsid w:val="00606831"/>
    <w:rsid w:val="00650DD6"/>
    <w:rsid w:val="00695ED1"/>
    <w:rsid w:val="006D3195"/>
    <w:rsid w:val="006D552A"/>
    <w:rsid w:val="006F2056"/>
    <w:rsid w:val="00717DA2"/>
    <w:rsid w:val="00731161"/>
    <w:rsid w:val="00763365"/>
    <w:rsid w:val="00772146"/>
    <w:rsid w:val="007C0123"/>
    <w:rsid w:val="007E4087"/>
    <w:rsid w:val="007F1FAA"/>
    <w:rsid w:val="00803C4F"/>
    <w:rsid w:val="00810534"/>
    <w:rsid w:val="00822817"/>
    <w:rsid w:val="00860139"/>
    <w:rsid w:val="00874CC8"/>
    <w:rsid w:val="008A5CDD"/>
    <w:rsid w:val="008E3B4B"/>
    <w:rsid w:val="008E7F6A"/>
    <w:rsid w:val="008F2B97"/>
    <w:rsid w:val="00916F9D"/>
    <w:rsid w:val="00944D1D"/>
    <w:rsid w:val="0094511E"/>
    <w:rsid w:val="00973B7A"/>
    <w:rsid w:val="00983263"/>
    <w:rsid w:val="009D2E40"/>
    <w:rsid w:val="00A0078B"/>
    <w:rsid w:val="00A143B5"/>
    <w:rsid w:val="00A2257D"/>
    <w:rsid w:val="00A2580E"/>
    <w:rsid w:val="00A31661"/>
    <w:rsid w:val="00A31FCC"/>
    <w:rsid w:val="00A80AC6"/>
    <w:rsid w:val="00A81541"/>
    <w:rsid w:val="00B056CB"/>
    <w:rsid w:val="00B06B44"/>
    <w:rsid w:val="00B311C6"/>
    <w:rsid w:val="00B45DE8"/>
    <w:rsid w:val="00B554D5"/>
    <w:rsid w:val="00B72BDC"/>
    <w:rsid w:val="00B85452"/>
    <w:rsid w:val="00B92058"/>
    <w:rsid w:val="00BB54C5"/>
    <w:rsid w:val="00BC5A50"/>
    <w:rsid w:val="00C1428D"/>
    <w:rsid w:val="00C46B6C"/>
    <w:rsid w:val="00C663E6"/>
    <w:rsid w:val="00C6775B"/>
    <w:rsid w:val="00C95680"/>
    <w:rsid w:val="00CA7FC2"/>
    <w:rsid w:val="00CB47F8"/>
    <w:rsid w:val="00CB6EBC"/>
    <w:rsid w:val="00CD408E"/>
    <w:rsid w:val="00D4524A"/>
    <w:rsid w:val="00D60309"/>
    <w:rsid w:val="00D70CA9"/>
    <w:rsid w:val="00D962FF"/>
    <w:rsid w:val="00DA2FCF"/>
    <w:rsid w:val="00E25F91"/>
    <w:rsid w:val="00E559B2"/>
    <w:rsid w:val="00E7235D"/>
    <w:rsid w:val="00EC6093"/>
    <w:rsid w:val="00ED0CA3"/>
    <w:rsid w:val="00EF5AB2"/>
    <w:rsid w:val="00EF6B7C"/>
    <w:rsid w:val="00F2430C"/>
    <w:rsid w:val="00F26318"/>
    <w:rsid w:val="00F27F7B"/>
    <w:rsid w:val="00F832E4"/>
    <w:rsid w:val="00F8496C"/>
    <w:rsid w:val="00FB058A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0E050-4A85-4316-954C-FA80ED2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B. Henczyca</cp:lastModifiedBy>
  <cp:revision>2</cp:revision>
  <cp:lastPrinted>2020-01-13T10:10:00Z</cp:lastPrinted>
  <dcterms:created xsi:type="dcterms:W3CDTF">2023-02-01T13:18:00Z</dcterms:created>
  <dcterms:modified xsi:type="dcterms:W3CDTF">2023-02-01T13:18:00Z</dcterms:modified>
</cp:coreProperties>
</file>